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5333/QĐ-UBND năm 2024 bãi bỏ Chỉ thị 13/2013/CT-UBND thực hiện Luật Phổ biến, giáo dục pháp luật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5333/QĐ-UBND</w:t>
      </w:r>
    </w:p>
    <w:p>
      <w:r>
        <w:t>Thành phố Hồ Chí Minh, ngày 21 tháng 11 năm 2024</w:t>
      </w:r>
    </w:p>
    <w:p>
      <w:r>
        <w:t>QUYẾT ĐỊNH</w:t>
      </w:r>
    </w:p>
    <w:p>
      <w:r>
        <w:t>BÃI BỎ CHỈ THỊ SỐ 13/2013/CT-UBND NGÀY 03 THÁNG 8 NĂM 2013 CỦA ỦY BAN NHÂN DÂN THÀNH PHỐ HỒ CHÍ MINH VỀ TRIỂN KHAI THỰC HIỆN LUẬT PHỔ BIẾN, GIÁO DỤC PHÁP LUẬT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30/2020/NĐ-CP ngày 05 tháng 3 năm 2020 của Chính phủ về công tác văn thư;</w:t>
      </w:r>
    </w:p>
    <w:p>
      <w:r>
        <w:t>Căn cứ hướng dẫn của Bộ Tư pháp tại Công văn số 4218/BTP-VĐCXDPL ngày 28 tháng 11 năm 2016 về việc trả lời một số quy định của Luật Ban hành văn bản quy phạm pháp luật năm 2015 và Nghị định số 34/2016/NĐ-CP;</w:t>
      </w:r>
    </w:p>
    <w:p>
      <w:r>
        <w:t>Theo đề nghị của Sở Tư pháp tại Tờ trình số 7029/TTr-STP-PBGDPL ngày 23 tháng 10 năm 2024 về việc ban hành Quyết định bãi bỏ Chỉ thị số 13/2013/CT-UBND ngày 03 tháng 8 năm 2013 của Ủy ban nhân dân Thành phố Hồ Chí Minh về triển khai thực hiện Luật Phổ biến, giáo dục pháp luật trên địa bàn Thành phố Hồ Chí Minh.</w:t>
      </w:r>
    </w:p>
    <w:p>
      <w:r>
        <w:t>QUYẾT ĐỊNH:</w:t>
      </w:r>
    </w:p>
    <w:p>
      <w:r>
        <w:t>Điều 1. Bãi bỏ Chỉ thị do Ủy ban nhân dân Thành phố ban hành</w:t>
      </w:r>
    </w:p>
    <w:p>
      <w:r>
        <w:t>Bãi bỏ toàn bộ Chỉ thị số 13/2013/CT-UBND ngày 03 tháng 8 năm 2013 của Ủy ban nhân dân Thành phố về triển khai thực hiện Luật Phổ biến, giáo dục pháp luật trên địa bàn Thành phố Hồ Chí Minh.</w:t>
      </w:r>
    </w:p>
    <w:p>
      <w:r>
        <w:t>Điều 2. Hiệu lực thi hành</w:t>
      </w:r>
    </w:p>
    <w:p>
      <w:r>
        <w:t>Quyết định này có hiệu lực kể từ ngày ký.</w:t>
      </w:r>
    </w:p>
    <w:p>
      <w:r>
        <w:t>Điều 3. Tổ chức thực hiện</w:t>
      </w:r>
    </w:p>
    <w:p>
      <w:r>
        <w:t>Chánh Văn phòng Ủy ban nhân dân Thành phố, Giám đốc Sở Tư pháp, Thủ trưởng các sở, ban, ngành Thành phố, Chủ tịch Ủy ban nhân dân thành phố Thủ Đức và các quận, huyện, Chủ tịch Ủy ban nhân dân phường, xã, thị trấn và các cơ quan, đơn vị có liên quan chịu trách nhiệm thi hành Quyết định này./.</w:t>
      </w:r>
    </w:p>
    <w:p>
      <w:r>
        <w:t>TM. ỦY BAN NHÂN DÂN</w:t>
      </w:r>
    </w:p>
    <w:p>
      <w:r>
        <w:t>KT. CHỦ TỊCH</w:t>
      </w:r>
    </w:p>
    <w:p>
      <w:r>
        <w:t>PHÓ CHỦ TỊCH</w:t>
      </w:r>
    </w:p>
    <w:p>
      <w:r>
        <w:t>Dương Ngọc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