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531/QĐ-BCT năm 2025 quy định chức năng, nhiệm vụ, quyền hạn và cơ cấu tổ chức của Tạp chí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531/QĐ-BCT</w:t>
      </w:r>
    </w:p>
    <w:p>
      <w:r>
        <w:t>Hà Nội, ngày 28 tháng 02 năm 2025</w:t>
      </w:r>
    </w:p>
    <w:p>
      <w:r>
        <w:t>QUYẾT ĐỊNH</w:t>
      </w:r>
    </w:p>
    <w:p>
      <w:r>
        <w:t>QUY ĐỊNH CHỨC NĂNG, NHIỆM VỤ, QUYỀN HẠN VÀ CƠ CẤU TỔ CHỨC CỦA TẠP CHÍ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Tổng biên tập Tạp chí Công Thương và Vụ trưởng Vụ Tổ chức cán bộ.</w:t>
      </w:r>
    </w:p>
    <w:p>
      <w:r>
        <w:t>QUYẾT ĐỊNH:</w:t>
      </w:r>
    </w:p>
    <w:p>
      <w:r>
        <w:t>Điều 1. Vị trí và chức năng</w:t>
      </w:r>
    </w:p>
    <w:p>
      <w:r>
        <w:t>Tạp chí Công Thương là đơn vị sự nghiệp công lập trực thuộc Bộ Công Thương, thực hiện hoạt động báo chí, là diễn đàn khoa học trao đổi kinh nghiệm thực tiễn và lý luận về kinh tế công nghiệp, thương mại và các lĩnh vực có liên quan.</w:t>
      </w:r>
    </w:p>
    <w:p>
      <w:r>
        <w:t>Tạp chí Công Thương chịu sự chỉ đạo, quản lý trực tiếp của Bộ trưởng Bộ Công Thương, hoạt động theo quy định của Luật Báo chí, các quy định của pháp luật có liên quan và quy định của Bộ Công Thương.</w:t>
      </w:r>
    </w:p>
    <w:p>
      <w:r>
        <w:t>Tạp chí Công Thương có tư cách pháp nhân, được mở tài khoản tại Kho bạc Nhà nước và Ngân hàng, có con dấu để hoạt động và giao dịch theo quy định của pháp luật.</w:t>
      </w:r>
    </w:p>
    <w:p>
      <w:r>
        <w:t>Tạp chí Công Thương có tên giao dịch quốc tế bằng tiếng Anh: INDUSTRY AND TRADE MAGAZINE.</w:t>
      </w:r>
    </w:p>
    <w:p>
      <w:r>
        <w:t>Tên viết tắt: ITM.</w:t>
      </w:r>
    </w:p>
    <w:p>
      <w:r>
        <w:t>Trụ sở chính tại thành phố Hà Nội.</w:t>
      </w:r>
    </w:p>
    <w:p>
      <w:r>
        <w:t>Điều 2. Nhiệm vụ, quyền hạn</w:t>
      </w:r>
    </w:p>
    <w:p>
      <w:r>
        <w:t>1. Thông tin, tuyên truyền chủ trương, đường lối, chính sách, pháp luật của Đảng, Nhà nước; các chủ trương, chính sách và hoạt động của ngành Công Thương.</w:t>
      </w:r>
    </w:p>
    <w:p>
      <w:r>
        <w:t>2. Công bố các công trình nghiên cứu khoa học, ứng dụng công nghệ, sáng chế, sáng kiến, kinh nghiệm, giải pháp trong quản lý, sản xuất, kinh doanh của ngành Công Thương và các lĩnh vực liên quan.</w:t>
      </w:r>
    </w:p>
    <w:p>
      <w:r>
        <w:t>3. Sản xuất, xuất bản Tạp chí Công Thương bản in và Tạp chí Công Thương điện tử theo Giấy phép hoạt động tạp chí in và tạp chí điện tử.</w:t>
      </w:r>
    </w:p>
    <w:p>
      <w:r>
        <w:t>4. Sản xuất các ấn phẩm nghiên cứu chuyên sâu, chuyên đề của ngành, địa phương và các đơn vị theo sự chỉ đạo của Bộ Công Thương và yêu cầu của các địa phương, đơn vị.</w:t>
      </w:r>
    </w:p>
    <w:p>
      <w:r>
        <w:t>5. Tổ chức các sự kiện, hội nghị, hội thảo, tọa đàm, truyền thông đa phương tiện nhằm phục vụ công tác truyền thông chính sách của ngành Công Thương.</w:t>
      </w:r>
    </w:p>
    <w:p>
      <w:r>
        <w:t>6. Xây dựng cơ sở dữ liệu về kinh tế công nghiệp, thương mại và các lĩnh vực liên quan phục vụ cho công tác xuất bản tạp chí, nghiên cứu khoa học và tham khảo.</w:t>
      </w:r>
    </w:p>
    <w:p>
      <w:r>
        <w:t>7. Tổ chức nghiên cứu khoa học về kinh tế công nghiệp, thương mại và các lĩnh vực có liên quan để phục vụ công tác thông tin, tuyên truyền.</w:t>
      </w:r>
    </w:p>
    <w:p>
      <w:r>
        <w:t>8. Thực hiện hoạt động kinh doanh, dịch vụ, quảng cáo, phát hành, trao đổi thông tin, nghiệp vụ với các cơ quan, đơn vị, cộng tác viên ở trong nước và ngoài nước theo quy định pháp luật.</w:t>
      </w:r>
    </w:p>
    <w:p>
      <w:r>
        <w:t>9. Quản lý tổ chức bộ máy, biên chế, cán bộ, viên chức, tài chính, tài sản được giao và các nguồn thu từ hoạt động báo chí theo quy định của pháp luật và phân cấp của Bộ Công Thương.</w:t>
      </w:r>
    </w:p>
    <w:p>
      <w:r>
        <w:t>10. Thực hiện chế độ kế toán, thống kê theo quy định của pháp luật;</w:t>
      </w:r>
    </w:p>
    <w:p>
      <w:r>
        <w:t>11. Thực hiện các nhiệm vụ khác được Bộ trưởng Bộ Công Thương giao.</w:t>
      </w:r>
    </w:p>
    <w:p>
      <w:r>
        <w:t>Điều 3. Cơ cấu tổ chức</w:t>
      </w:r>
    </w:p>
    <w:p>
      <w:r>
        <w:t>1. Ban Trị sự - Kế toán;</w:t>
      </w:r>
    </w:p>
    <w:p>
      <w:r>
        <w:t>2. Ban Thư ký - Biên tập;</w:t>
      </w:r>
    </w:p>
    <w:p>
      <w:r>
        <w:t>3. Ban Phóng viên;</w:t>
      </w:r>
    </w:p>
    <w:p>
      <w:r>
        <w:t>4. Ban Truyền thông - Chuyên đề;</w:t>
      </w:r>
    </w:p>
    <w:p>
      <w:r>
        <w:t>5. Văn phòng đại diện Miền Nam - Miền Trung.</w:t>
      </w:r>
    </w:p>
    <w:p>
      <w:r>
        <w:t>Việc thành lập, tổ chức lại hoặc giải thể các đơn vị thuộc Tạp chí Công Thương do Bộ trưởng Bộ Công Thương xem xét và quyết định theo đề nghị của Tổng biên tập.</w:t>
      </w:r>
    </w:p>
    <w:p>
      <w:r>
        <w:t>Điều 4. Lãnh đạo Tạp chí Công Thương</w:t>
      </w:r>
    </w:p>
    <w:p>
      <w:r>
        <w:t>1. Lãnh đạo Tạp chí Công Thương có Tổng biên tập và các Phó Tổng biên tập do Bộ trưởng Bộ Công Thương bổ nhiệm, miễn nhiệm, điều động, luân chuyển, khen thưởng, kỷ luật theo quy định của pháp luật và quy định của Đảng.</w:t>
      </w:r>
    </w:p>
    <w:p>
      <w:r>
        <w:t>2. Tổng biên tập chịu trách nhiệm trước Bộ trưởng Bộ Công Thương và trước pháp luật về toàn bộ hoạt động của tạp chí. Các Phó Tổng biên tập chịu trách nhiệm trước Tổng biên tập và trước pháp luật về lĩnh vực công tác được phân công.</w:t>
      </w:r>
    </w:p>
    <w:p>
      <w:r>
        <w:t>3. Tổng biên tập có trách nhiệm xây dựng Quy chế tổ chức và hoạt động của tạp chí; quy định chức năng, nhiệm vụ, quyền hạn, cơ cấu tổ chức và bổ nhiệm, miễn nhiệm, điều động, luân chuyển, khen thưởng, kỷ luật các chức danh quản lý các đơn vị thuộc tạp chí theo quy định của pháp luật và phân cấp quản lý của Bộ trưởng Bộ Công Thương.</w:t>
      </w:r>
    </w:p>
    <w:p>
      <w:r>
        <w:t>Điều 5. Hiệu lực và trách nhiệm thi hành</w:t>
      </w:r>
    </w:p>
    <w:p>
      <w:r>
        <w:t>1. Quyết định này có hiệu lực thi hành kể từ ngày 01 tháng 3 năm 2025 và thay thế Quyết định số 2637/QĐ-BCT ngày 02 tháng 12 năm 2022 của Bộ trưởng Bộ Công Thương quy định chức năng, nhiệm vụ, quyền hạn và cơ cấu tổ chức của Tạp chí Công Thương.</w:t>
      </w:r>
    </w:p>
    <w:p>
      <w:r>
        <w:t>2. Chánh Văn phòng Bộ, Chánh Thanh tra Bộ, các Vụ trưởng, Cục trưởng và Thủ trưởng các đơn vị thuộc Bộ chịu trách nhiệm thi hành Quyết định này./.</w:t>
      </w:r>
    </w:p>
    <w:p>
      <w:r>
        <w:t>Nơi nhận:</w:t>
      </w:r>
    </w:p>
    <w:p>
      <w:r>
        <w:t>- Như Điều 5;</w:t>
      </w:r>
    </w:p>
    <w:p>
      <w:r>
        <w:t>- Lãnh đạo Bộ;</w:t>
      </w:r>
    </w:p>
    <w:p>
      <w:r>
        <w:t>- Đảng ủy Bộ;</w:t>
      </w:r>
    </w:p>
    <w:p>
      <w:r>
        <w:t>- Tạp chí Công Thương;</w:t>
      </w:r>
    </w:p>
    <w:p>
      <w:r>
        <w:t>- Lưu: VT,TCCB.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