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5272/QĐ-UBND năm 2024 phê duyệt quy trình nội bộ giải quyết thủ tục hành chính lĩnh vực Hộ tịch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5272/QĐ-UBND</w:t>
      </w:r>
    </w:p>
    <w:p>
      <w:r>
        <w:t>Thành phố Hồ Chí Minh, ngày 18 tháng 11 năm 2024</w:t>
      </w:r>
    </w:p>
    <w:p>
      <w:r>
        <w:t>QUYẾT ĐỊNH</w:t>
      </w:r>
    </w:p>
    <w:p>
      <w:r>
        <w:t>VỀ VIỆC PHÊ DUYỆT QUY TRÌNH NỘI BỘ GIẢI QUYẾT THỦ TỤC HÀNH CHÍNH LĨNH VỰC HỘ TỊCH THUỘC THẨM QUYỀN TIẾP NHẬN CỦA ỦY BAN NHÂN DÂN QUẬN, HUYỆN VÀ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7289/TTr-STP-VP ngày 01 tháng 11 năm 2024.</w:t>
      </w:r>
    </w:p>
    <w:p>
      <w:r>
        <w:t>QUYẾT ĐỊNH:</w:t>
      </w:r>
    </w:p>
    <w:p>
      <w:r>
        <w:t>Điều 1.  Phê duyệt kèm theo Quyết định này 17 quy trình nội bộ giải quyết thủ tục hành chính đã được tái cấu trúc theo các phương án tại Quyết định số 1802/QĐ-UBND ngày 27 tháng 5 năm 2022 của Chủ tịch Ủy ban nhân dân Thành phố thuộc thẩm quyền tiếp nhận của Ủy ban nhân dân quận, huyện và thành phố Thủ Đức.</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giải quyết thủ tục hành chính thứ tự từ 2 đến 17 tại Quyết định số 4258/QĐ-UBND ngày 23 tháng 9 năm 2023 và thứ tự 01 tại Quyết định số 4258/QĐ-UBND ngày 23 tháng 9 năm 2023 của Chủ tịch Ủy ban nhân dân Thành phố Hồ Chí Minh về việc phê duyệt quy trình nội bộ giải quyết thủ tục hành chính thuộc thẩm quyền tiếp nhận của Ủy ban nhân dân quận, huyện và thành phố Thủ Đức.</w:t>
      </w:r>
    </w:p>
    <w:p>
      <w:r>
        <w:t>Điều 4. Trách nhiệm thi hành</w:t>
      </w:r>
    </w:p>
    <w:p>
      <w:r>
        <w:t>Chánh Văn phòng Ủy ban nhân dân Thành phố, Giám đốc Sở Thông tin và Truyền thông, Giám đốc Sở Tư pháp, Chủ tịch Ủy ban nhân dân thành phố Thủ Đức, quận, huyện và các tổ chức, cá nhân có liên quan chịu trách nhiệm thi hành Quyết định này./.</w:t>
      </w:r>
    </w:p>
    <w:p>
      <w:r>
        <w:t>CHỦ TỊCH</w:t>
      </w:r>
    </w:p>
    <w:p>
      <w:r>
        <w:t>Phan Văn Mãi</w:t>
      </w:r>
    </w:p>
    <w:p>
      <w:r>
        <w:t>DANH MỤC</w:t>
      </w:r>
    </w:p>
    <w:p>
      <w:r>
        <w:t>QUY TRÌNH NỘI BỘ GIẢI QUYẾT THỦ TỤC HÀNH CHÍNH THUỘC THẨM QUYỀN TI Ế P NHẬN CỦA UBND QUẬN, HUYỆN, THÀNH PHỐ THỦ ĐỨC</w:t>
      </w:r>
    </w:p>
    <w:p>
      <w:r>
        <w:t>(Ban hành kèm theo Quyết định số 5272/QĐ-UBND ngày 18 tháng 11 năm 2024 của Chủ tịch Ủy ban nhân dân Thành phố)</w:t>
      </w:r>
    </w:p>
    <w:p>
      <w:r>
        <w:t>STT</w:t>
      </w:r>
    </w:p>
    <w:p>
      <w:r>
        <w:t>TÊN QUY TRÌNH NỘI BỘ</w:t>
      </w:r>
    </w:p>
    <w:p>
      <w:r>
        <w:t>L ĩnh vực Hộ tịch</w:t>
      </w:r>
    </w:p>
    <w:p>
      <w:r>
        <w:t>1.</w:t>
      </w:r>
    </w:p>
    <w:p>
      <w:r>
        <w:t>Đăng ký khai sinh có yếu tố nước ngoài</w:t>
      </w:r>
    </w:p>
    <w:p>
      <w:r>
        <w:t>2.</w:t>
      </w:r>
    </w:p>
    <w:p>
      <w:r>
        <w:t>Đăng ký kết hôn có yếu tố nước ngoài</w:t>
      </w:r>
    </w:p>
    <w:p>
      <w:r>
        <w:t>3.</w:t>
      </w:r>
    </w:p>
    <w:p>
      <w:r>
        <w:t>Đăng ký khai tử có yếu tố nước ngoài</w:t>
      </w:r>
    </w:p>
    <w:p>
      <w:r>
        <w:t>4.</w:t>
      </w:r>
    </w:p>
    <w:p>
      <w:r>
        <w:t>Đăng ký nhận cha, mẹ, con có yếu tố nước ngoài</w:t>
      </w:r>
    </w:p>
    <w:p>
      <w:r>
        <w:t>5.</w:t>
      </w:r>
    </w:p>
    <w:p>
      <w:r>
        <w:t>Đăng ký khai sinh kết hợp đăng ký nhận cha, mẹ, con có yếu tố nước ngoài</w:t>
      </w:r>
    </w:p>
    <w:p>
      <w:r>
        <w:t>6.</w:t>
      </w:r>
    </w:p>
    <w:p>
      <w:r>
        <w:t>Đăng ký giám hộ có yếu tố nước ngoài</w:t>
      </w:r>
    </w:p>
    <w:p>
      <w:r>
        <w:t>7.</w:t>
      </w:r>
    </w:p>
    <w:p>
      <w:r>
        <w:t>Đăng ký chấm dứt giám hộ có yếu tố nước ngoài</w:t>
      </w:r>
    </w:p>
    <w:p>
      <w:r>
        <w:t>8.</w:t>
      </w:r>
    </w:p>
    <w:p>
      <w:r>
        <w:t>Đăng ký thay đổi, cải chính, bổ sung thông tin hộ tịch, xác định lại dân tộc</w:t>
      </w:r>
    </w:p>
    <w:p>
      <w:r>
        <w:t>9.</w:t>
      </w:r>
    </w:p>
    <w:p>
      <w:r>
        <w:t>Ghi vào Sổ hộ tịch việc kết hôn của công dân Việt Nam đã được giải quyết tại cơ quan có thẩm quyền của nước ngoài</w:t>
      </w:r>
    </w:p>
    <w:p>
      <w:r>
        <w:t>10.</w:t>
      </w:r>
    </w:p>
    <w:p>
      <w:r>
        <w:t>Ghi vào Sổ hộ tịch việc ly hôn, hủy việc kết hôn của công dân Việt Nam đã được giải quyết tại cơ quan có thẩm quyền của nước ngoài</w:t>
      </w:r>
    </w:p>
    <w:p>
      <w:r>
        <w:t>11.</w:t>
      </w:r>
    </w:p>
    <w:p>
      <w:r>
        <w:t>Ghi vào Sổ hộ tịch việc hộ tịch khác của công dân Việt Nam đã được giải quyết tại cơ quan có thẩm quyền của nước ngoài (khai sinh; giám hộ; nhận cha, mẹ, con; xác định cha, mẹ, con; khai tử; thay đổi hộ tịch)</w:t>
      </w:r>
    </w:p>
    <w:p>
      <w:r>
        <w:t>12.</w:t>
      </w:r>
    </w:p>
    <w:p>
      <w:r>
        <w:t>Đăng ký lại khai sinh có yếu tố nước ngoài</w:t>
      </w:r>
    </w:p>
    <w:p>
      <w:r>
        <w:t>13.</w:t>
      </w:r>
    </w:p>
    <w:p>
      <w:r>
        <w:t>Đăng ký khai sinh có yếu tố nước ngoài cho người đã có hồ sơ, giấy tờ cá nhân</w:t>
      </w:r>
    </w:p>
    <w:p>
      <w:r>
        <w:t>14.</w:t>
      </w:r>
    </w:p>
    <w:p>
      <w:r>
        <w:t>Đăng ký lại kết hôn có yếu tố nước ngoài</w:t>
      </w:r>
    </w:p>
    <w:p>
      <w:r>
        <w:t>15.</w:t>
      </w:r>
    </w:p>
    <w:p>
      <w:r>
        <w:t>Đăng ký lại khai tử có yếu tố nước ngoài</w:t>
      </w:r>
    </w:p>
    <w:p>
      <w:r>
        <w:t>16.</w:t>
      </w:r>
    </w:p>
    <w:p>
      <w:r>
        <w:t>Xác nhận thông tin hộ tịch</w:t>
      </w:r>
    </w:p>
    <w:p>
      <w:r>
        <w:t>17.</w:t>
      </w:r>
    </w:p>
    <w:p>
      <w:r>
        <w:t>Cấp bản sao trích lục hộ tịch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