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526/QĐ-UBND năm 2025 chuyển đơn vị sự nghiệp trực thuộc Sở Kế hoạch và Đầu tư về Sở Tài chính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526/QĐ-UBND</w:t>
      </w:r>
    </w:p>
    <w:p>
      <w:r>
        <w:t>Cần Thơ, ngày 28 tháng 02 năm 2025</w:t>
      </w:r>
    </w:p>
    <w:p>
      <w:r>
        <w:t>QUYẾT ĐỊNH</w:t>
      </w:r>
    </w:p>
    <w:p>
      <w:r>
        <w:t>VỀ VIỆC CHUYỂN ĐƠN VỊ SỰ NGHIỆP TRỰC THUỘC SỞ KẾ HOẠCH VÀ ĐẦU TƯ VỀ SỞ TÀI CHÍNH</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3336-CV/BTCTU ngày 19 tháng 02 năm 2025 của Ban Tổ chức Thành ủy thông báo kết luận của Ban Thường vụ Thành ủy về tổ chức bộ máy;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02/ĐA-UBND ngày 11 tháng 02 năm 2025 của Ủy ban nhân dân thành phố về việc thành lập Sở Tài chính trên cơ sở hợp nhất Sở Kế hoạch và Đầu tư và Sở Tài chính;</w:t>
      </w:r>
    </w:p>
    <w:p>
      <w:r>
        <w:t>Theo đề nghị của Giám đốc Sở Nội vụ.</w:t>
      </w:r>
    </w:p>
    <w:p>
      <w:r>
        <w:t>QUYẾT ĐỊNH:</w:t>
      </w:r>
    </w:p>
    <w:p>
      <w:r>
        <w:t>Điều 1.    Chuyển nguyên trạng Trung tâm hỗ trợ doanh nghiệp nhỏ và vừa từ trực thuộc Sở Kế hoạch và Đầu tư về trực thuộc Sở Tài chính.</w:t>
      </w:r>
    </w:p>
    <w:p>
      <w:r>
        <w:t>Điều 2.    Trách nhiệm thực hiện</w:t>
      </w:r>
    </w:p>
    <w:p>
      <w:r>
        <w:t>1. Giao Giám đốc Sở Tài chính</w:t>
      </w:r>
    </w:p>
    <w:p>
      <w:r>
        <w:t>a) Chủ trì, phối hợp với Thủ trưởng cơ quan, đơn vị có liên quan thực hiện thủ tục chuyển giao, tiếp nhận và quản lý theo quy định pháp luật để đơn vị tại Điều 1 Quyết định này chính thức đi vào hoạt động kể từ ngày 01 tháng 3 năm 2025.</w:t>
      </w:r>
    </w:p>
    <w:p>
      <w:r>
        <w:t>Hoàn thành việc bàn giao và tiếp nhận: trong tháng 02 năm 2025.</w:t>
      </w:r>
    </w:p>
    <w:p>
      <w:r>
        <w:t>b) Chỉ đạo đơn vị sự nghiệp trực thuộc theo thẩm quyền và phân cấp quản lý hiện hành thực hiện các nội dung có liên quan đến công tác tổ chức, nhân sự, tài sản, tài chính, đăng ký lại mẫu con dấu theo quy định tại Nghị định số 99/2016/NĐ-CP ngày 01 tháng 7 năm 2016 của Chính phủ về quản lý và sử dụng con dấu; giao nộp con dấu cũ, hoàn thành sau 90 ngày kể từ ngày Quyết định này có hiệu lực thi hành;</w:t>
      </w:r>
    </w:p>
    <w:p>
      <w:r>
        <w:t>c) Phối hợp với cơ quan, đơn vị có liên quan tham mưu cơ quan có thẩm quyền thực hiện hợp nhất Trung tâm hỗ trợ doanh nghiệp nhỏ và vừa, Trung tâm Phát triển Du lịch thành phố, Trung tâm Xúc tiến Đầu tư - Thương mại và Hội chợ triển lãm Cần Thơ theo quy định.</w:t>
      </w:r>
    </w:p>
    <w:p>
      <w:r>
        <w:t>2. Giao Giám đốc Sở Nội vụ</w:t>
      </w:r>
    </w:p>
    <w:p>
      <w:r>
        <w:t>Phối hợp với Sở Tài chính tham mưu cơ quan có thẩm quyền thực hiện thủ tục điều chỉnh số lượng người làm việc năm 2025 đối với đơn vị sự nghiệp chuyển giao theo đúng quy định pháp luật.</w:t>
      </w:r>
    </w:p>
    <w:p>
      <w:r>
        <w:t>3. Thủ trưởng đơn vị sự nghiệp công lập chuyển giao có trách nhiệm rà soát nhiệm vụ, hồ sơ, tài liệu về tổ chức bộ máy,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Tài chính về tổ chức và hoạt động của đơn vị theo quy định.</w:t>
      </w:r>
    </w:p>
    <w:p>
      <w:r>
        <w:t>Điều 3.    Chánh Văn phòng Ủy ban nhân dân thành phố, Giám đốc Sở Nội vụ, Giám đốc Sở Tài chính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