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52/2025/QĐ-UBND quy định định mức tỉ lệ chi phí quản lý chung dịch vụ sự nghiệp công chiếu sáng đô thị, cây xanh đô thị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52/2025/QĐ-UBND</w:t>
      </w:r>
    </w:p>
    <w:p>
      <w:r>
        <w:t>Thanh Hóa, ngày 09 tháng 6 năm 2025</w:t>
      </w:r>
    </w:p>
    <w:p>
      <w:r>
        <w:t>QUYẾT ĐỊNH</w:t>
      </w:r>
    </w:p>
    <w:p>
      <w:r>
        <w:t>QUY ĐỊNH ĐỊNH MỨC TỈ LỆ CHI PHÍ QUẢN LÝ CHUNG DỊCH VỤ SỰ NGHIỆP CÔNG CHIẾU SÁNG ĐÔ THỊ, CÂY XANH ĐÔ THỊ TRÊN ĐỊA BÀN TỈNH THANH HÓA</w:t>
      </w:r>
    </w:p>
    <w:p>
      <w:r>
        <w:t>Căn cứ Luật Luật Tổ chức chính quyền địa phương ngày 19/02/2025;</w:t>
      </w:r>
    </w:p>
    <w:p>
      <w:r>
        <w:t>Căn cứ Luật Ban hành văn bản quy phạm pháp luật ngày 19/02/2025;</w:t>
      </w:r>
    </w:p>
    <w:p>
      <w:r>
        <w:t>Căn cứ Thông tư 12/2024/TT-BXD ngày 18/12/2024 của Bộ trưởng Bộ Xây dựng hướng dẫn phương pháp xác định và quản lý chi phí dịch vụ sự nghiệp công chiếu sáng đô thị, cây xanh đô thị;</w:t>
      </w:r>
    </w:p>
    <w:p>
      <w:r>
        <w:t>Theo đề nghị của Sở Xây dựng tại Tờ trình số 2857/TTr -SXD ngày   15/5/2025 về việc dự thảo Quyết định của Ủy ban nhân dân tỉnh Thanh Hóa về việc ban hành quy định định mức tỉ lệ chi phí quản lý chung dịch vụ sự nghiệp công chiếu sáng đô thị, cây xanh đô thị trên địa bàn tỉnh Thanh Hóa;</w:t>
      </w:r>
    </w:p>
    <w:p>
      <w:r>
        <w:t>Ủy ban nhân dân tỉnh ban hành Quyết định Quy định định mức tỉ lệ chi phí quản lý chung dịch vụ sự nghiệp công chiếu sáng đô thị, cây xanh đô thị trên địa bàn tỉnh Thanh Hóa.</w:t>
      </w:r>
    </w:p>
    <w:p>
      <w:r>
        <w:t>Điều 1. Phạm vi điều chỉnh, đối tượng áp dụng</w:t>
      </w:r>
    </w:p>
    <w:p>
      <w:r>
        <w:t>1. Phạm vi điều chỉnh</w:t>
      </w:r>
    </w:p>
    <w:p>
      <w:r>
        <w:t>Quyết định này quy định định mức tỷ lệ chi phí quản lý chung làm căn cứ xác định và quản lý chi phí dịch vụ sự nghiệp công chiếu sáng đô thị, cây xanh đô thị sử dụng ngân sách nhà nước từ nguồn kinh phí chi thường xuyên trên địa bàn tỉnh.</w:t>
      </w:r>
    </w:p>
    <w:p>
      <w:r>
        <w:t>2. Đối tượng áp dụng</w:t>
      </w:r>
    </w:p>
    <w:p>
      <w:r>
        <w:t>Quyết định này áp dụng đối với các cơ quan, tổ chức, cá nhân có liên quan đến việc xác định và quản lý chi phí các dịch vụ sự nghiệp công nêu tại khoản 1 Điều này.</w:t>
      </w:r>
    </w:p>
    <w:p>
      <w:r>
        <w:t>Điều 2. Định mức tỉ lệ chi phí quản lý chung dịch vụ sự nghiệp công chiếu sáng đô thị, cây xanh đô thị trên địa bàn tỉnh Thanh Hóa</w:t>
      </w:r>
    </w:p>
    <w:p>
      <w:r>
        <w:t>Chi phí quản lý chung trong dự toán chi phí dịch vụ sự nghiệp công được xác định bằng tỷ lệ phần trăm (%) nhân với chi phí nhân công trực tiếp hoặc chi phí ca xe, máy và thiết bị thi công. Cụ thể:</w:t>
      </w:r>
    </w:p>
    <w:p>
      <w:r>
        <w:t>- Định mức tỷ lệ chi phí quản lý chung tính trên chi phí nhân công trực tiếp được quy định theo định mức tỷ lệ dưới đây:</w:t>
      </w:r>
    </w:p>
    <w:p>
      <w:r>
        <w:t>Đơn vị tính: %</w:t>
      </w:r>
    </w:p>
    <w:p>
      <w:r>
        <w:t>TT</w:t>
      </w:r>
    </w:p>
    <w:p>
      <w:r>
        <w:t>Loại dịch vụ công ích</w:t>
      </w:r>
    </w:p>
    <w:p>
      <w:r>
        <w:t>Loại đô thị</w:t>
      </w:r>
    </w:p>
    <w:p>
      <w:r>
        <w:t>I</w:t>
      </w:r>
    </w:p>
    <w:p>
      <w:r>
        <w:t>III ÷ V</w:t>
      </w:r>
    </w:p>
    <w:p>
      <w:r>
        <w:t>1</w:t>
      </w:r>
    </w:p>
    <w:p>
      <w:r>
        <w:t>Dịch vụ cây xanh đô thị, chiếu sáng đô thị</w:t>
      </w:r>
    </w:p>
    <w:p>
      <w:r>
        <w:t>40</w:t>
      </w:r>
    </w:p>
    <w:p>
      <w:r>
        <w:t>45</w:t>
      </w:r>
    </w:p>
    <w:p>
      <w:r>
        <w:t>- Đối với dịch vụ có chi phí sử dụng xe, máy, thiết bị thi công &gt; 60% chi phí trực tiếp trong dự toán chi phí dịch vụ sự nghiệp công thì chi phí quản lý chung được xác định bằng 4% chi phí sử dụng xe, máy, thiết bị thi công.</w:t>
      </w:r>
    </w:p>
    <w:p>
      <w:r>
        <w:t>Điều 3. Hiệu lực thi hành</w:t>
      </w:r>
    </w:p>
    <w:p>
      <w:r>
        <w:t>Quyết định này có hiệu lực thi hành kể từ ngày 20/6/2025.</w:t>
      </w:r>
    </w:p>
    <w:p>
      <w:r>
        <w:t>Điều 4. Trách nhiệm thi hành</w:t>
      </w:r>
    </w:p>
    <w:p>
      <w:r>
        <w:t>Chánh Văn phòng Ủy ban nhân dân tỉnh; Giám đốc (Thủ trưởng) các Sở, ban, ngành cấp tỉnh; Trưởng Ban Quản lý KKT Nghi Sơn và các KCN; Chủ tịch Ủy ban nhân dân các huyện, thị xã, thành phố và các cơ quan, tổ chức, cá nhân có liên quan chịu trách nhiệm thi hành Quyết định này./.</w:t>
      </w:r>
    </w:p>
    <w:p>
      <w:r>
        <w:t>Nơi nhận:</w:t>
      </w:r>
    </w:p>
    <w:p>
      <w:r>
        <w:t>- Như Điều 4 Quyết định;</w:t>
      </w:r>
    </w:p>
    <w:p>
      <w:r>
        <w:t>- Bộ Xây dựng (để b/c);</w:t>
      </w:r>
    </w:p>
    <w:p>
      <w:r>
        <w:t>- Bộ Tư pháp (để b/c);</w:t>
      </w:r>
    </w:p>
    <w:p>
      <w:r>
        <w:t>- TT: Tỉnh ủy, HĐND tỉnh (để b/c);</w:t>
      </w:r>
    </w:p>
    <w:p>
      <w:r>
        <w:t>- Chủ tịch UBND tỉnh (để b/c);</w:t>
      </w:r>
    </w:p>
    <w:p>
      <w:r>
        <w:t>- Các Phó Chủ tịch UBND tỉnh;</w:t>
      </w:r>
    </w:p>
    <w:p>
      <w:r>
        <w:t>- Đoàn Đại biểu Quốc hội tỉnh;</w:t>
      </w:r>
    </w:p>
    <w:p>
      <w:r>
        <w:t>- Cục Kiểm tra văn bản và Quản lý xử phạt vi phạm hành chính - Bộ Tư pháp;</w:t>
      </w:r>
    </w:p>
    <w:p>
      <w:r>
        <w:t>- Ủy ban Mặt trận tổ quốc Việt Nam tỉnh;</w:t>
      </w:r>
    </w:p>
    <w:p>
      <w:r>
        <w:t>- Công báo tỉnh Thanh Hóa;</w:t>
      </w:r>
    </w:p>
    <w:p>
      <w:r>
        <w:t>- Hiệp hội Doanh nghiệp tỉnh;</w:t>
      </w:r>
    </w:p>
    <w:p>
      <w:r>
        <w:t>- Lưu: VT, HCKSTTHC, CNXDKH  QPPL_TM .09</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