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52/2024/QĐ-UBND</w:t>
      </w:r>
    </w:p>
    <w:p>
      <w:r>
        <w:t>Gia Lai, ngày 21 tháng 10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Xây dựng.</w:t>
      </w:r>
    </w:p>
    <w:p>
      <w:r>
        <w:t>QUYẾT ĐỊNH:</w:t>
      </w:r>
    </w:p>
    <w:p>
      <w:r>
        <w:t>Điều 1. Bãi bỏ toàn bộ các quyết định</w:t>
      </w:r>
    </w:p>
    <w:p>
      <w:r>
        <w:t>Bãi bỏ toàn bộ các quyết định sau đây:</w:t>
      </w:r>
    </w:p>
    <w:p>
      <w:r>
        <w:t>1. Quyết định số 21/2018/QĐ-UBND ngày 27 tháng 9 năm 2018 của Ủy ban nhân dân tỉnh Gia Lai ban hành Quy định tiêu chí ưu tiên lựa chọn các đối tượng mua, thuê, thuê mua nhà ở xã hội áp dụng trên địa bàn tỉnh Gia Lai.</w:t>
      </w:r>
    </w:p>
    <w:p>
      <w:r>
        <w:t>2. Quyết định số 69/2001/QĐ-UB ngày 23 tháng 8 năm 2001 của Ủy ban nhân dân tỉnh Gia Lai về việc ban hành bộ đơn giá khảo sát xây dựng tại địa bàn tỉnh Gia Lai.</w:t>
      </w:r>
    </w:p>
    <w:p>
      <w:r>
        <w:t>Điều 2. Điều khoản thi hành</w:t>
      </w:r>
    </w:p>
    <w:p>
      <w:r>
        <w:t>1. Quyết định này có hiệu lực từ ngày 01 tháng 11 năm 2024.</w:t>
      </w:r>
    </w:p>
    <w:p>
      <w:r>
        <w:t>2. Chánh Văn phòng Ủy ban nhân dân tỉnh; Giám đốc các sở; Thủ trưởng các ban, ngành; Chủ tịch Ủy ban nhân dân các huyện, thị xã, thành phố và các cơ quan, tổ chức, cá nhân khác có liên quan chịu trách nhiệm thi hành Quyết định này./.</w:t>
      </w:r>
    </w:p>
    <w:p>
      <w:r>
        <w:t>Nơi nhận:</w:t>
      </w:r>
    </w:p>
    <w:p>
      <w:r>
        <w:t>- Như Điều 2;</w:t>
      </w:r>
    </w:p>
    <w:p>
      <w:r>
        <w:t>- Bộ Xây dựng;</w:t>
      </w:r>
    </w:p>
    <w:p>
      <w:r>
        <w:t>- Vụ Pháp chế - Bộ Xây dựng;</w:t>
      </w:r>
    </w:p>
    <w:p>
      <w:r>
        <w:t>- Cục Kiểm tra văn bản quy phạm pháp luật - Bộ Tư pháp;</w:t>
      </w:r>
    </w:p>
    <w:p>
      <w:r>
        <w:t>- Thường trực Tỉnh ủy;</w:t>
      </w:r>
    </w:p>
    <w:p>
      <w:r>
        <w:t>- Thường trực Hội đồng nhân dân tỉnh;</w:t>
      </w:r>
    </w:p>
    <w:p>
      <w:r>
        <w:t>- Đoàn Đại biểu Quốc hội tỉnh;</w:t>
      </w:r>
    </w:p>
    <w:p>
      <w:r>
        <w:t>- Chủ tịch và các Phó Chủ tịch Ủy ban nhân dân tỉnh;</w:t>
      </w:r>
    </w:p>
    <w:p>
      <w:r>
        <w:t>- Sở Tư pháp;</w:t>
      </w:r>
    </w:p>
    <w:p>
      <w:r>
        <w:t>- Công báo tỉnh;</w:t>
      </w:r>
    </w:p>
    <w:p>
      <w:r>
        <w:t>- Cổng Thông tin điện tử tỉnh;</w:t>
      </w:r>
    </w:p>
    <w:p>
      <w:r>
        <w:t>- Lưu: VT, NC, CNXD.</w:t>
      </w:r>
    </w:p>
    <w:p>
      <w:r>
        <w:t>TM. ỦY BAN NHÂN DÂN</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