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50/2024/QĐ-UBND quy định khung giá thuê nhà ở xã hội và nhà lưu trú công nhân trong khu công nghiệp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50/2024/QĐ-UBND</w:t>
      </w:r>
    </w:p>
    <w:p>
      <w:r>
        <w:t>Đà Nẵng, ngày 15 tháng 10 năm 2024</w:t>
      </w:r>
    </w:p>
    <w:p>
      <w:r>
        <w:t>QUYẾT ĐỊNH</w:t>
      </w:r>
    </w:p>
    <w:p>
      <w:r>
        <w:t>QUY ĐỊNH KHUNG GIÁ THUÊ NHÀ Ở XÃ HỘI VÀ NHÀ LƯU TRÚ CÔNG NHÂN TRONG KHU CÔNG NGHIỆP TRÊN ĐỊA BÀN THÀNH PHỐ ĐÀ NẴNG</w:t>
      </w:r>
    </w:p>
    <w:p>
      <w:r>
        <w:t>ỦY BAN NHÂN DÂN THÀNH PHỐ ĐÀ NẴNG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27 tháng 11 năm 2023;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100/2024/NĐ-CP ngày 26 tháng 7 năm 2024 của Chính phủ Quy định chi tiết một số điều của Luật Nhà ở về phát triển và quản lý nhà ở xã hội;</w:t>
      </w:r>
    </w:p>
    <w:p>
      <w:r>
        <w:t>Theo đề nghị của Giám đốc Sở Xây dựng tại Tờ trình số 7799/TTr-SXD ngày 14 tháng 10 năm 2024 và ý kiến biểu quyết của Thành viên Ủy ban nhân dân thành phố.</w:t>
      </w:r>
    </w:p>
    <w:p>
      <w:r>
        <w:t>QUYẾT ĐỊNH:</w:t>
      </w:r>
    </w:p>
    <w:p>
      <w:r>
        <w:t>Điều 1. Phạm vi điều chỉnh</w:t>
      </w:r>
    </w:p>
    <w:p>
      <w:r>
        <w:t>1. Quy định này quy định khung giá thuê nhà ở xã hội và nhà lưu trú công nhân trong khu công nghiệp trên địa bàn thành phố Đà Nẵng, bao gồm:</w:t>
      </w:r>
    </w:p>
    <w:p>
      <w:r>
        <w:t>a) Khung giá thuê nhà ở xã hội theo dự án được đầu tư xây dựng không bằng vốn đầu tư công, nguồn tài chính công đoàn theo quy định tại khoản 3 Điều 87 Luật Nhà ở.</w:t>
      </w:r>
    </w:p>
    <w:p>
      <w:r>
        <w:t>b) Khung giá thuê nhà ở xã hội do cá nhân tự đầu tư xây dựng theo quy định tại khoản 5 Điều 87 Luật Nhà ở.</w:t>
      </w:r>
    </w:p>
    <w:p>
      <w:r>
        <w:t>c) Khung giá thuê nhà lưu trú công nhân trong khu công nghiệp theo quy định tại Điều 99 Luật Nhà ở.</w:t>
      </w:r>
    </w:p>
    <w:p>
      <w:r>
        <w:t>2. Những nội dung không quy định tại Quyết định này thì thực hiện theo các quy định của pháp luật hiện hành.</w:t>
      </w:r>
    </w:p>
    <w:p>
      <w:r>
        <w:t>Điều 2. Đối tượng áp dụng</w:t>
      </w:r>
    </w:p>
    <w:p>
      <w:r>
        <w:t>1. Tổ chức, cá nhân tham gia đầu tư xây dựng, thuê nhà ở xã hội và nhà lưu trú công nhân trong khu công nghiệp trên địa bàn thành phố Đà Nẵng.</w:t>
      </w:r>
    </w:p>
    <w:p>
      <w:r>
        <w:t>2. Các cơ quan quản lý nhà nước và các tổ chức khác có liên quan.</w:t>
      </w:r>
    </w:p>
    <w:p>
      <w:r>
        <w:t>Điều 3. Quy định khung giá thuê nhà ở xã hội và nhà lưu trú công nhân trong khu công nghiệp trên địa bàn thành phố Đà Nẵng</w:t>
      </w:r>
    </w:p>
    <w:p>
      <w:r>
        <w:t>1. Khung giá thuê nhà ở xã hội theo dự án được đầu tư xây dựng không bằng vốn đầu tư công, nguồn tài chính công đoàn theo Bảng 1 dưới đây.</w:t>
      </w:r>
    </w:p>
    <w:p>
      <w:r>
        <w:t>Bảng 1. Khung giá thuê nhà ở xã hội theo dự án được đầu tư xây dựng không bằng vốn đầu tư công, nguồn tài chính công đoàn</w:t>
      </w:r>
    </w:p>
    <w:p>
      <w:r>
        <w:t>Đơn vị tính: đồng/ m²/tháng</w:t>
      </w:r>
    </w:p>
    <w:p>
      <w:r>
        <w:t>STT</w:t>
      </w:r>
    </w:p>
    <w:p>
      <w:r>
        <w:t>Loại nhà</w:t>
      </w:r>
    </w:p>
    <w:p>
      <w:r>
        <w:t>Giá thuê tối thiểu</w:t>
      </w:r>
    </w:p>
    <w:p>
      <w:r>
        <w:t>Giá thuê tối đa</w:t>
      </w:r>
    </w:p>
    <w:p>
      <w:r>
        <w:t>1</w:t>
      </w:r>
    </w:p>
    <w:p>
      <w:r>
        <w:t>Chung cư: ≤ 5 tầng (không có tầng hầm)</w:t>
      </w:r>
    </w:p>
    <w:p>
      <w:r>
        <w:t>57.000</w:t>
      </w:r>
    </w:p>
    <w:p>
      <w:r>
        <w:t>88.000</w:t>
      </w:r>
    </w:p>
    <w:p>
      <w:r>
        <w:t>Chung cư: ≤ 5 tầng (01 tầng hầm)</w:t>
      </w:r>
    </w:p>
    <w:p>
      <w:r>
        <w:t>65.000</w:t>
      </w:r>
    </w:p>
    <w:p>
      <w:r>
        <w:t>100.000</w:t>
      </w:r>
    </w:p>
    <w:p>
      <w:r>
        <w:t>2</w:t>
      </w:r>
    </w:p>
    <w:p>
      <w:r>
        <w:t>Chung cư: 5 &lt; số tầng ≤ 7 tầng (không có tầng hầm)</w:t>
      </w:r>
    </w:p>
    <w:p>
      <w:r>
        <w:t>71.000</w:t>
      </w:r>
    </w:p>
    <w:p>
      <w:r>
        <w:t>112.000</w:t>
      </w:r>
    </w:p>
    <w:p>
      <w:r>
        <w:t>Chung cư: 5 &lt; số tầng ≤ 7 tầng (01 tầng hầm)</w:t>
      </w:r>
    </w:p>
    <w:p>
      <w:r>
        <w:t>76.000</w:t>
      </w:r>
    </w:p>
    <w:p>
      <w:r>
        <w:t>119.000</w:t>
      </w:r>
    </w:p>
    <w:p>
      <w:r>
        <w:t>3</w:t>
      </w:r>
    </w:p>
    <w:p>
      <w:r>
        <w:t>Chung cư: 7 &lt; số tầng ≤ 10 (không có tầng hầm)</w:t>
      </w:r>
    </w:p>
    <w:p>
      <w:r>
        <w:t>76.000</w:t>
      </w:r>
    </w:p>
    <w:p>
      <w:r>
        <w:t>119.000</w:t>
      </w:r>
    </w:p>
    <w:p>
      <w:r>
        <w:t>Chung cư: 7 &lt; số tầng ≤ 10 (01 tầng hầm)</w:t>
      </w:r>
    </w:p>
    <w:p>
      <w:r>
        <w:t>77.000</w:t>
      </w:r>
    </w:p>
    <w:p>
      <w:r>
        <w:t>120.000</w:t>
      </w:r>
    </w:p>
    <w:p>
      <w:r>
        <w:t>4</w:t>
      </w:r>
    </w:p>
    <w:p>
      <w:r>
        <w:t>Chung cư: 10 &lt; số tầng ≤ 15 tầng (không có tầng hầm)</w:t>
      </w:r>
    </w:p>
    <w:p>
      <w:r>
        <w:t>79.000</w:t>
      </w:r>
    </w:p>
    <w:p>
      <w:r>
        <w:t>124.000</w:t>
      </w:r>
    </w:p>
    <w:p>
      <w:r>
        <w:t>Chung cư: 10 &lt; số tầng ≤ 15 tầng (01 tầng hầm)</w:t>
      </w:r>
    </w:p>
    <w:p>
      <w:r>
        <w:t>79.000</w:t>
      </w:r>
    </w:p>
    <w:p>
      <w:r>
        <w:t>124.000</w:t>
      </w:r>
    </w:p>
    <w:p>
      <w:r>
        <w:t>5</w:t>
      </w:r>
    </w:p>
    <w:p>
      <w:r>
        <w:t>Chung cư: 15 &lt; số tầng ≤ 20 (không có tầng hầm)</w:t>
      </w:r>
    </w:p>
    <w:p>
      <w:r>
        <w:t>88.000</w:t>
      </w:r>
    </w:p>
    <w:p>
      <w:r>
        <w:t>140.000</w:t>
      </w:r>
    </w:p>
    <w:p>
      <w:r>
        <w:t>Chung cư: 15 &lt; số tầng ≤ 20 (01 tầng hầm)</w:t>
      </w:r>
    </w:p>
    <w:p>
      <w:r>
        <w:t>89.000</w:t>
      </w:r>
    </w:p>
    <w:p>
      <w:r>
        <w:t>142.000</w:t>
      </w:r>
    </w:p>
    <w:p>
      <w:r>
        <w:t>Chung cư: 15 &lt; số tầng ≤ 20 (02 tầng hầm)</w:t>
      </w:r>
    </w:p>
    <w:p>
      <w:r>
        <w:t>91.000</w:t>
      </w:r>
    </w:p>
    <w:p>
      <w:r>
        <w:t>144.000</w:t>
      </w:r>
    </w:p>
    <w:p>
      <w:r>
        <w:t>6</w:t>
      </w:r>
    </w:p>
    <w:p>
      <w:r>
        <w:t>Chung cư: 20 &lt; số tầng ≤ 24 (không có tầng hầm)</w:t>
      </w:r>
    </w:p>
    <w:p>
      <w:r>
        <w:t>98.000</w:t>
      </w:r>
    </w:p>
    <w:p>
      <w:r>
        <w:t>155.000</w:t>
      </w:r>
    </w:p>
    <w:p>
      <w:r>
        <w:t>Chung cư: 20 &lt; số tầng ≤ 24 (01 tầng hầm)</w:t>
      </w:r>
    </w:p>
    <w:p>
      <w:r>
        <w:t>99.000</w:t>
      </w:r>
    </w:p>
    <w:p>
      <w:r>
        <w:t>157.000</w:t>
      </w:r>
    </w:p>
    <w:p>
      <w:r>
        <w:t>Chung cư: 20 &lt; số tầng ≤ 24 (02 tầng hầm)</w:t>
      </w:r>
    </w:p>
    <w:p>
      <w:r>
        <w:t>100.000</w:t>
      </w:r>
    </w:p>
    <w:p>
      <w:r>
        <w:t>158.000</w:t>
      </w:r>
    </w:p>
    <w:p>
      <w:r>
        <w:t>7</w:t>
      </w:r>
    </w:p>
    <w:p>
      <w:r>
        <w:t>Chung cư: 24 &lt; số tầng ≤ 30 (không có tầng hầm)</w:t>
      </w:r>
    </w:p>
    <w:p>
      <w:r>
        <w:t>103.000</w:t>
      </w:r>
    </w:p>
    <w:p>
      <w:r>
        <w:t>163.000</w:t>
      </w:r>
    </w:p>
    <w:p>
      <w:r>
        <w:t>Chung cư: 24 &lt; số tầng ≤ 30 (01 tầng hầm)</w:t>
      </w:r>
    </w:p>
    <w:p>
      <w:r>
        <w:t>103.000</w:t>
      </w:r>
    </w:p>
    <w:p>
      <w:r>
        <w:t>164.000</w:t>
      </w:r>
    </w:p>
    <w:p>
      <w:r>
        <w:t>Chung cư: 24 &lt; số tầng ≤ 30 (02 tầng hầm)</w:t>
      </w:r>
    </w:p>
    <w:p>
      <w:r>
        <w:t>104.000</w:t>
      </w:r>
    </w:p>
    <w:p>
      <w:r>
        <w:t>165.000</w:t>
      </w:r>
    </w:p>
    <w:p>
      <w:r>
        <w:t>2. Khung giá thuê nhà ở xã hội do cá nhân tự đầu tư xây dựng theo Bảng 2 dưới đây.</w:t>
      </w:r>
    </w:p>
    <w:p>
      <w:r>
        <w:t>Bảng 2. Khung giá thuê nhà ở xã hội do cá nhân tự đầu tư xây dựng</w:t>
      </w:r>
    </w:p>
    <w:p>
      <w:r>
        <w:t>Đơn vị tính: đồng/ m²/tháng</w:t>
      </w:r>
    </w:p>
    <w:p>
      <w:r>
        <w:t>STT</w:t>
      </w:r>
    </w:p>
    <w:p>
      <w:r>
        <w:t>Loại nhà</w:t>
      </w:r>
    </w:p>
    <w:p>
      <w:r>
        <w:t>Giá thuê tối thiểu</w:t>
      </w:r>
    </w:p>
    <w:p>
      <w:r>
        <w:t>Giá thuê tối đa</w:t>
      </w:r>
    </w:p>
    <w:p>
      <w:r>
        <w:t>1</w:t>
      </w:r>
    </w:p>
    <w:p>
      <w:r>
        <w:t>Nhà ở riêng lẻ: 01 tầng, căn hộ khép kín, kết cấu tường gạch chịu lực, mái BTCT đổ tại chỗ</w:t>
      </w:r>
    </w:p>
    <w:p>
      <w:r>
        <w:t>39.000</w:t>
      </w:r>
    </w:p>
    <w:p>
      <w:r>
        <w:t>58.000</w:t>
      </w:r>
    </w:p>
    <w:p>
      <w:r>
        <w:t>2</w:t>
      </w:r>
    </w:p>
    <w:p>
      <w:r>
        <w:t>Nhà ở riêng lẻ: Nhà từ 02 đến 03 tầng, kết cấu khung chịu lực BTCT; tường bao xây gạch; sàn, mái BTCT đổ tại chỗ không có tầng hầm</w:t>
      </w:r>
    </w:p>
    <w:p>
      <w:r>
        <w:t>61.000</w:t>
      </w:r>
    </w:p>
    <w:p>
      <w:r>
        <w:t>88.000</w:t>
      </w:r>
    </w:p>
    <w:p>
      <w:r>
        <w:t>3</w:t>
      </w:r>
    </w:p>
    <w:p>
      <w:r>
        <w:t>Nhà ở riêng lẻ: Nhà từ 04 đến 05 tầng, kết cấu khung chịu lực BTCT; tường bao xây gạch; sàn, mái BTCT đổ tại chỗ, không có tầng hầm</w:t>
      </w:r>
    </w:p>
    <w:p>
      <w:r>
        <w:t>Diện tích xây dựng dưới 50 m²</w:t>
      </w:r>
    </w:p>
    <w:p>
      <w:r>
        <w:t>66.000</w:t>
      </w:r>
    </w:p>
    <w:p>
      <w:r>
        <w:t>96.000</w:t>
      </w:r>
    </w:p>
    <w:p>
      <w:r>
        <w:t>Diện tích xây dựng từ 180 m² trở lên</w:t>
      </w:r>
    </w:p>
    <w:p>
      <w:r>
        <w:t>51.000</w:t>
      </w:r>
    </w:p>
    <w:p>
      <w:r>
        <w:t>75.000</w:t>
      </w:r>
    </w:p>
    <w:p>
      <w:r>
        <w:t>3. Khung giá thuê nhà lưu trú công nhân trong khu công nghiệp theo Bảng 3 dưới đây.</w:t>
      </w:r>
    </w:p>
    <w:p>
      <w:r>
        <w:t>Bảng 3. Khung giá thuê nhà lưu trú công nhân trong khu công nghiệp</w:t>
      </w:r>
    </w:p>
    <w:p>
      <w:r>
        <w:t>Đơn vị tính: đồng/m²/tháng</w:t>
      </w:r>
    </w:p>
    <w:p>
      <w:r>
        <w:t>STT</w:t>
      </w:r>
    </w:p>
    <w:p>
      <w:r>
        <w:t>Loại nhà</w:t>
      </w:r>
    </w:p>
    <w:p>
      <w:r>
        <w:t>Giá thuê tối thiểu</w:t>
      </w:r>
    </w:p>
    <w:p>
      <w:r>
        <w:t>Giá thuê tối đa</w:t>
      </w:r>
    </w:p>
    <w:p>
      <w:r>
        <w:t>1</w:t>
      </w:r>
    </w:p>
    <w:p>
      <w:r>
        <w:t>Chung cư: ≤ 5 tầng (không có tầng hầm)</w:t>
      </w:r>
    </w:p>
    <w:p>
      <w:r>
        <w:t>54.000</w:t>
      </w:r>
    </w:p>
    <w:p>
      <w:r>
        <w:t>84.000</w:t>
      </w:r>
    </w:p>
    <w:p>
      <w:r>
        <w:t>Chung cư: ≤ 5 tầng (01 tầng hầm)</w:t>
      </w:r>
    </w:p>
    <w:p>
      <w:r>
        <w:t>61.000</w:t>
      </w:r>
    </w:p>
    <w:p>
      <w:r>
        <w:t>95.000</w:t>
      </w:r>
    </w:p>
    <w:p>
      <w:r>
        <w:t>2</w:t>
      </w:r>
    </w:p>
    <w:p>
      <w:r>
        <w:t>Chung cư: 5 &lt; số tầng ≤ 7 tầng (không có tầng hầm)</w:t>
      </w:r>
    </w:p>
    <w:p>
      <w:r>
        <w:t>68.000</w:t>
      </w:r>
    </w:p>
    <w:p>
      <w:r>
        <w:t>106.000</w:t>
      </w:r>
    </w:p>
    <w:p>
      <w:r>
        <w:t>Chung cư: 5 &lt; số tầng ≤ 7 tầng (01 tầng hầm)</w:t>
      </w:r>
    </w:p>
    <w:p>
      <w:r>
        <w:t>72.000</w:t>
      </w:r>
    </w:p>
    <w:p>
      <w:r>
        <w:t>114.000</w:t>
      </w:r>
    </w:p>
    <w:p>
      <w:r>
        <w:t>3</w:t>
      </w:r>
    </w:p>
    <w:p>
      <w:r>
        <w:t>Chung cư: 7 &lt; số tầng ≤ 10 (không có tầng hầm)</w:t>
      </w:r>
    </w:p>
    <w:p>
      <w:r>
        <w:t>72.000</w:t>
      </w:r>
    </w:p>
    <w:p>
      <w:r>
        <w:t>113.000</w:t>
      </w:r>
    </w:p>
    <w:p>
      <w:r>
        <w:t>Chung cư: 7 &lt; số tầng ≤ 10 (01 tầng hầm)</w:t>
      </w:r>
    </w:p>
    <w:p>
      <w:r>
        <w:t>73.000</w:t>
      </w:r>
    </w:p>
    <w:p>
      <w:r>
        <w:t>115.000</w:t>
      </w:r>
    </w:p>
    <w:p>
      <w:r>
        <w:t>4</w:t>
      </w:r>
    </w:p>
    <w:p>
      <w:r>
        <w:t>Chung cư: 10 &lt; số tầng ≤ 15 tầng (không có tầng hầm)</w:t>
      </w:r>
    </w:p>
    <w:p>
      <w:r>
        <w:t>75.000</w:t>
      </w:r>
    </w:p>
    <w:p>
      <w:r>
        <w:t>119.000</w:t>
      </w:r>
    </w:p>
    <w:p>
      <w:r>
        <w:t>Chung cư: 10 &lt; số tầng ≤ 15 tầng (01 tầng hầm)</w:t>
      </w:r>
    </w:p>
    <w:p>
      <w:r>
        <w:t>75.000</w:t>
      </w:r>
    </w:p>
    <w:p>
      <w:r>
        <w:t>118.000</w:t>
      </w:r>
    </w:p>
    <w:p>
      <w:r>
        <w:t>5</w:t>
      </w:r>
    </w:p>
    <w:p>
      <w:r>
        <w:t>Chung cư: 15 &lt; số tầng ≤ 20 (không có tầng hầm)</w:t>
      </w:r>
    </w:p>
    <w:p>
      <w:r>
        <w:t>84.000</w:t>
      </w:r>
    </w:p>
    <w:p>
      <w:r>
        <w:t>133.000</w:t>
      </w:r>
    </w:p>
    <w:p>
      <w:r>
        <w:t>Chung cư: 15 &lt; số tầng ≤ 20 (01 tầng hầm)</w:t>
      </w:r>
    </w:p>
    <w:p>
      <w:r>
        <w:t>85.000</w:t>
      </w:r>
    </w:p>
    <w:p>
      <w:r>
        <w:t>135.000</w:t>
      </w:r>
    </w:p>
    <w:p>
      <w:r>
        <w:t>Chung cư: 15 &lt; số tầng ≤ 20 (02 tầng hầm)</w:t>
      </w:r>
    </w:p>
    <w:p>
      <w:r>
        <w:t>87.000</w:t>
      </w:r>
    </w:p>
    <w:p>
      <w:r>
        <w:t>137.000</w:t>
      </w:r>
    </w:p>
    <w:p>
      <w:r>
        <w:t>6</w:t>
      </w:r>
    </w:p>
    <w:p>
      <w:r>
        <w:t>Chung cư: 20 &lt; số tầng ≤ 24 (không có tầng hầm)</w:t>
      </w:r>
    </w:p>
    <w:p>
      <w:r>
        <w:t>93.000</w:t>
      </w:r>
    </w:p>
    <w:p>
      <w:r>
        <w:t>148.000</w:t>
      </w:r>
    </w:p>
    <w:p>
      <w:r>
        <w:t>Chung cư: 20 &lt; số tầng ≤ 24 (01 tầng hầm)</w:t>
      </w:r>
    </w:p>
    <w:p>
      <w:r>
        <w:t>94.000</w:t>
      </w:r>
    </w:p>
    <w:p>
      <w:r>
        <w:t>149.000</w:t>
      </w:r>
    </w:p>
    <w:p>
      <w:r>
        <w:t>Chung cư: 20 &lt; số tầng ≤ 24 (02 tầng hầm)</w:t>
      </w:r>
    </w:p>
    <w:p>
      <w:r>
        <w:t>95.000</w:t>
      </w:r>
    </w:p>
    <w:p>
      <w:r>
        <w:t>151.000</w:t>
      </w:r>
    </w:p>
    <w:p>
      <w:r>
        <w:t>7</w:t>
      </w:r>
    </w:p>
    <w:p>
      <w:r>
        <w:t>Chung cư: 24 &lt; số tầng ≤ 30 (không có tầng hầm)</w:t>
      </w:r>
    </w:p>
    <w:p>
      <w:r>
        <w:t>98.000</w:t>
      </w:r>
    </w:p>
    <w:p>
      <w:r>
        <w:t>155.000</w:t>
      </w:r>
    </w:p>
    <w:p>
      <w:r>
        <w:t>Chung cư: 24 &lt; số tầng ≤ 30 (01 tầng hầm)</w:t>
      </w:r>
    </w:p>
    <w:p>
      <w:r>
        <w:t>99.000</w:t>
      </w:r>
    </w:p>
    <w:p>
      <w:r>
        <w:t>156.000</w:t>
      </w:r>
    </w:p>
    <w:p>
      <w:r>
        <w:t>Chung cư: 24 &lt; số tầng ≤ 30 (02 tầng hầm)</w:t>
      </w:r>
    </w:p>
    <w:p>
      <w:r>
        <w:t>100.000</w:t>
      </w:r>
    </w:p>
    <w:p>
      <w:r>
        <w:t>158.000</w:t>
      </w:r>
    </w:p>
    <w:p>
      <w:r>
        <w:t>Điều 4. Tổ chức thực hiện</w:t>
      </w:r>
    </w:p>
    <w:p>
      <w:r>
        <w:t>1. Sở Xây dựng có trách nhiệm hướng dẫn, kiểm tra việc thực hiện khung giá thuê nhà ở xã hội theo dự án được đầu tư xây dựng không bằng vốn đầu tư công, nguồn tài chính công trên địa bàn thành phố Đà Nẵng theo quy định pháp luật và Quyết định này. Khi có sự thay đổi về các quy định của pháp luật, điều kiện kinh tế - xã hội hoặc khung giá thuê nhà ở xã hội và nhà lưu trú công nhân trong khu công nghiệp tăng/giảm từ 10% trở lên so với khung giá ban hành kèm theo Quyết định này, thực hiện rà soát, tham mưu Ủy ban nhân dân thành phố điều chỉnh khung cho phù hợp.</w:t>
      </w:r>
    </w:p>
    <w:p>
      <w:r>
        <w:t>2. Ban Quản lý khu công nghệ cao và các khu công nghiệp có trách nhiệm hướng dẫn, kiểm tra việc thực hiện khung giá thuê nhà lưu trú công nhân trong khu công nghiệp trên địa bàn thành phố Đà Nẵng theo quy định pháp luật và Quyết định này.</w:t>
      </w:r>
    </w:p>
    <w:p>
      <w:r>
        <w:t>3. Ủy ban nhân dân các quận, huyện có trách nhiệm hướng dẫn, kiểm tra việc thực hiện khung giá thuê nhà ở xã hội do cá nhân tự đầu tư xây dựng trên địa bàn quận, huyện theo quy định pháp luật và Quyết định này.</w:t>
      </w:r>
    </w:p>
    <w:p>
      <w:r>
        <w:t>Điều 5.  Quyết định này có hiệu lực thi hành kể từ ngày 25 tháng 10 năm 2024.</w:t>
      </w:r>
    </w:p>
    <w:p>
      <w:r>
        <w:t>Điều 6.  Chánh Văn phòng Ủy ban nhân dân thành phố, Trưởng ban Ban Quản lý các khu công nghệ cao và các khu công nghiệp, Giám đốc Sở Xây dựng, Giám đốc Sở Tài chính, Chủ tịch UBND các quận, huyện và các cơ quan, tổ chức, cá nhân có liên quan chịu trách nhiệm thi hành Quyết định này./.</w:t>
      </w:r>
    </w:p>
    <w:p>
      <w:r>
        <w:t>Nơi nhận:</w:t>
      </w:r>
    </w:p>
    <w:p>
      <w:r>
        <w:t>- Văn phòng Chính phủ;</w:t>
      </w:r>
    </w:p>
    <w:p>
      <w:r>
        <w:t>- Bộ Xây dựng;</w:t>
      </w:r>
    </w:p>
    <w:p>
      <w:r>
        <w:t>- Vụ Pháp chế - Bộ Xây dựng;</w:t>
      </w:r>
    </w:p>
    <w:p>
      <w:r>
        <w:t>- Cục Kiểm tra VBQPPL - Bộ Tư pháp;</w:t>
      </w:r>
    </w:p>
    <w:p>
      <w:r>
        <w:t>- Thường trực Thành ủy;</w:t>
      </w:r>
    </w:p>
    <w:p>
      <w:r>
        <w:t>- Thường trực HĐND thành phố;</w:t>
      </w:r>
    </w:p>
    <w:p>
      <w:r>
        <w:t>- Đoàn Đại biểu Quốc hội thành phố;</w:t>
      </w:r>
    </w:p>
    <w:p>
      <w:r>
        <w:t>- Ủy ban Mặt trận Tổ quốc Việt Nam thành phố;</w:t>
      </w:r>
    </w:p>
    <w:p>
      <w:r>
        <w:t>- CT và các PCT UBND thành phố;</w:t>
      </w:r>
    </w:p>
    <w:p>
      <w:r>
        <w:t>- Các sở, ban, ngành, đoàn thể thành phố;</w:t>
      </w:r>
    </w:p>
    <w:p>
      <w:r>
        <w:t>- UBND các quận, huyện, phường, xã;</w:t>
      </w:r>
    </w:p>
    <w:p>
      <w:r>
        <w:t>- Công báo, Báo Đà Nẵng, Đài PTTH Đà Nẵng, Cổng TTĐT thành phố;</w:t>
      </w:r>
    </w:p>
    <w:p>
      <w:r>
        <w:t>- Lưu: VT, SXD, ĐTĐT, NC, TH.</w:t>
      </w:r>
    </w:p>
    <w:p>
      <w:r>
        <w:t>TM. ỦY BAN NHÂN DÂN</w:t>
      </w:r>
    </w:p>
    <w:p>
      <w:r>
        <w:t>KT. CHỦ TỊCH</w:t>
      </w:r>
    </w:p>
    <w:p>
      <w:r>
        <w:t>PHÓ CHỦ TỊCH</w:t>
      </w:r>
    </w:p>
    <w:p>
      <w:r>
        <w:t>Lê Quang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