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bãi bỏ các Quy định về thẩm định giá tài sản Nhà nước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50/2024/QĐ-UBND</w:t>
      </w:r>
    </w:p>
    <w:p>
      <w:r>
        <w:t>Cao Bằng, ngày 25 tháng 10 năm 2024</w:t>
      </w:r>
    </w:p>
    <w:p>
      <w:r>
        <w:t>QUYẾT ĐỊNH</w:t>
      </w:r>
    </w:p>
    <w:p>
      <w:r>
        <w:t>BÃI BỎ CÁC QUY ĐỊNH VỀ THẨM ĐỊNH GIÁ TÀI SẢN NHÀ NƯỚC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19 tháng 6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78/2024/NĐ-CP ngày 01 tháng 7 năm 2024 của Chính phủ quy định chi tiết một số điều của Luật Giá về thẩm định giá;</w:t>
      </w:r>
    </w:p>
    <w:p>
      <w:r>
        <w:t>Theo đề nghị của Giám đốc Sở Tài chính.</w:t>
      </w:r>
    </w:p>
    <w:p>
      <w:r>
        <w:t>QUYẾT ĐỊNH:</w:t>
      </w:r>
    </w:p>
    <w:p>
      <w:r>
        <w:t>Điều 1. Bãi bỏ toàn bộ Quyết định</w:t>
      </w:r>
    </w:p>
    <w:p>
      <w:r>
        <w:t>Bãi bỏ toàn bộ Quyết định số 26/2021/QĐ-UBND ngày 16 tháng 9 năm 2021 của Ủy ban nhân dân tỉnh Cao Bằng quy định phân công thẩm định giá tài sản Nhà nước trên địa bàn tỉnh Cao Bằng.</w:t>
      </w:r>
    </w:p>
    <w:p>
      <w:r>
        <w:t>Điều 2. Bãi bỏ một phần Quyết định</w:t>
      </w:r>
    </w:p>
    <w:p>
      <w:r>
        <w:t>Bãi bỏ Điều 14, Điều 16, Điều 17 Quy định quản lý Nhà nước về giá trên địa bàn tỉnh Cao Bằng ban hành kèm theo Quyết định số 21/2018/QĐ-UBND ngày 20 tháng 6 năm 2018 của Ủy ban nhân dân tỉnh Cao Bằng ban hành quy định quản lý Nhà nước về giá trên địa bàn tỉnh Cao Bằng.</w:t>
      </w:r>
    </w:p>
    <w:p>
      <w:r>
        <w:t>Điều 3.  Quyết định này có hiệu lực thi hành kể từ ngày 05 tháng 11 năm 2024.</w:t>
      </w:r>
    </w:p>
    <w:p>
      <w:r>
        <w:t>Điều 4.  Chánh Văn phòng Ủy ban nhân dân tỉnh; Giám đốc các sở, ngành: Tài chính, Tư pháp; Chủ tịch Ủy ban nhân dân các huyện, thành phố; Thủ trưởng các cơ quan, đơn vị và các cá nhân, tổ chức có liên quan chịu trách nhiệm thi hành Quyết định này./.</w:t>
      </w:r>
    </w:p>
    <w:p>
      <w:r>
        <w:t>Nơi nhận:</w:t>
      </w:r>
    </w:p>
    <w:p>
      <w:r>
        <w:t>- Như Điều 4;</w:t>
      </w:r>
    </w:p>
    <w:p>
      <w:r>
        <w:t>- Văn phòng Chính phủ;</w:t>
      </w:r>
    </w:p>
    <w:p>
      <w:r>
        <w:t>- Vụ Pháp chế - Bộ Tài chính;</w:t>
      </w:r>
    </w:p>
    <w:p>
      <w:r>
        <w:t>- Cục Kiểm tra văn bản QPPL - BTP;</w:t>
      </w:r>
    </w:p>
    <w:p>
      <w:r>
        <w:t>- Thường trực Tỉnh ủy;</w:t>
      </w:r>
    </w:p>
    <w:p>
      <w:r>
        <w:t>- Thường trực HĐND tỉnh;</w:t>
      </w:r>
    </w:p>
    <w:p>
      <w:r>
        <w:t>- Chủ tịch, các PCT UBND tỉnh;</w:t>
      </w:r>
    </w:p>
    <w:p>
      <w:r>
        <w:t>- Các sở, ban, ngành của tỉnh;</w:t>
      </w:r>
    </w:p>
    <w:p>
      <w:r>
        <w:t>- VP UBND tỉnh: LĐVP; CVNCTH; Trung tâm Thông tin;</w:t>
      </w:r>
    </w:p>
    <w:p>
      <w:r>
        <w:t>- Lưu: VT, TH (HT).</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