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bãi bỏ các văn bản quy phạm pháp luật thuộc lĩnh vực Nội vụ do Ủy ban nhân dân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50/2023/QĐ-UBND</w:t>
      </w:r>
    </w:p>
    <w:p>
      <w:r>
        <w:t>Bình Dương, ngày 29 tháng 12 năm 2023</w:t>
      </w:r>
    </w:p>
    <w:p>
      <w:r>
        <w:t>QUYẾT ĐỊNH</w:t>
      </w:r>
    </w:p>
    <w:p>
      <w:r>
        <w:t>BÃI BỎ CÁC VĂN BẢN QUY PHẠM PHÁP LUẬT THUỘC LĨNH VỰC NỘI VỤ DO ỦY BAN NHÂN DÂN TỈNH BÌNH DƯƠNG BAN HÀNH</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59/2023/NĐ-CP ngày 14 tháng 8 năm 2023 của Chính phủ quy định chi tiết một số điều của Luật Thực hiện dân chủ ở cơ sở;</w:t>
      </w:r>
    </w:p>
    <w:p>
      <w:r>
        <w:t>Căn cứ Nghị quyết số 28/2023/NQ-HĐND ngày 08 tháng 12 năm 2023 của Hội đồng nhân dân tỉnh quy định mức hỗ trợ đối với người làm việc tại Bộ phận Một cửa các cấp trên địa bàn tỉnh Bình Dương;</w:t>
      </w:r>
    </w:p>
    <w:p>
      <w:r>
        <w:t>Căn cứ Thông báo số 464/TB-UBND ngày 29 tháng 12 năm 2023 của Ủy ban nhân dân tỉnh về kết luận của Lãnh đạo Ủy ban nhân dân tỉnh tại phiên họp Ủy ban nhân dân tỉnh lần thứ 52 - Khóa X;</w:t>
      </w:r>
    </w:p>
    <w:p>
      <w:r>
        <w:t>Theo đề nghị của Giám đốc Sở Nội vụ tại Tờ trình số 799/TTr-SNV ngày 28 tháng 12 năm 2023.</w:t>
      </w:r>
    </w:p>
    <w:p>
      <w:r>
        <w:t>QUYẾT ĐỊNH:</w:t>
      </w:r>
    </w:p>
    <w:p>
      <w:r>
        <w:t>Điều 1.  Bãi bỏ toàn bộ các văn bản quy phạm pháp luật thuộc lĩnh vực Nội vụ do Ủy ban nhân dân tỉnh Bình Dương ban hành, cụ thể như sau:</w:t>
      </w:r>
    </w:p>
    <w:p>
      <w:r>
        <w:t>1. Chỉ thị số 30/1999/CT.CT ngày 30 tháng 9 năm 1999 của Chủ tịch Ủy ban nhân dân tỉnh Bình Dương về việc thực hiện chế độ tuần làm việc 40 giờ.</w:t>
      </w:r>
    </w:p>
    <w:p>
      <w:r>
        <w:t>2. Chỉ thị số 25/2007/CT-UBND ngày 02 tháng 8 năm 2007 của Ủy ban nhân dân tỉnh Bình Dương về triển khai Pháp lệnh thực hiện dân chủ ở xã, phường, thị trấn;</w:t>
      </w:r>
    </w:p>
    <w:p>
      <w:r>
        <w:t>3. Chỉ thị số 41/2007/CT-UBND ngày 18 tháng 12 năm 2007 của Ủy ban nhân dân tỉnh Bình Dương về việc thực hiện quy chế văn hóa công sở và quy tắc ứng xử của cán bộ, công chức, viên chức trong các cơ quan hành chính nhà nước.</w:t>
      </w:r>
    </w:p>
    <w:p>
      <w:r>
        <w:t>4. Chỉ thị số 01/2015/CT-UBND ngày 05 tháng 3 năm 2015 của Ủy ban nhân dân tỉnh Bình Dương về việc triển khai thực hiện Nghị định 04/2015/NĐ-CP ngày 09 tháng 01 năm 2015 của Chính phủ về thực hiện dân chủ trong hoạt động của cơ quan hành chính nhà nước và đơn vị sự nghiệp công lập trên địa bàn tỉnh Bình Dương.</w:t>
      </w:r>
    </w:p>
    <w:p>
      <w:r>
        <w:t>5. Quyết định số 163/2004/QĐ-UB ngày 09 tháng 12 năm 2004 của Ủy ban nhân dân tỉnh Bình Dương về việc thành lập Trung tâm Văn hóa - Thông tin - Thể thao huyện Dĩ An.</w:t>
      </w:r>
    </w:p>
    <w:p>
      <w:r>
        <w:t>6. Quyết định số 50/2007/QĐ-UBND ngày 31 tháng 5 năm 2007 của Ủy ban nhân dân tỉnh Bình Dương về việc ban hành tiêu chuẩn chức danh cán bộ chuyên trách và công chức xã, phường, thị trấn.</w:t>
      </w:r>
    </w:p>
    <w:p>
      <w:r>
        <w:t>7. Quyết định số 26/2014/QĐ-UBND ngày 25 tháng 7 năm 2014 của Ủy ban nhân dân tỉnh Bình Dương về việc hỗ trợ đối với cán bộ, công chức làm việc tại Bộ phận tiếp nhận hồ sơ và trả kết quả.</w:t>
      </w:r>
    </w:p>
    <w:p>
      <w:r>
        <w:t>8. Quyết định số 50/2014/QĐ-UBND ngày 18 tháng 12 năm 2014 của Ủy ban nhân dân tỉnh Bình Dương ban hành Quy định về phân cấp quản lý đối với cán bộ, công chức xã, phường, thị trấn trên địa bàn tỉnh Bình Dương.</w:t>
      </w:r>
    </w:p>
    <w:p>
      <w:r>
        <w:t>Điều 2.  Quyết định này có hiệu lực thi hành, kể từ ngày 01 tháng 01 năm 2024.</w:t>
      </w:r>
    </w:p>
    <w:p>
      <w:r>
        <w:t>Điều 3.  Chánh Văn phòng Ủy ban nhân dân tỉnh, Giám đốc Sở Nội vụ, Thủ trưởng các Sở, ban, ngành, đoàn thể tỉnh, Chủ tịch Ủy ban nhân dân các huyện, thị xã, thành phố và các cơ quan, đơn vị có liên quan chịu trách nhiệm thi hành Quyết định này./.</w:t>
      </w:r>
    </w:p>
    <w:p>
      <w:r>
        <w:t>Nơi nhận:</w:t>
      </w:r>
    </w:p>
    <w:p>
      <w:r>
        <w:t>- Văn phòng Chính phủ;</w:t>
      </w:r>
    </w:p>
    <w:p>
      <w:r>
        <w:t>- Bộ Nội vụ (Vụ Pháp chế);</w:t>
      </w:r>
    </w:p>
    <w:p>
      <w:r>
        <w:t>- Cục Kiểm tra VB QPPL - Bộ Tư pháp;</w:t>
      </w:r>
    </w:p>
    <w:p>
      <w:r>
        <w:t>- TT.Tỉnh ủy, TT.HĐND, Đoàn ĐBQH tỉnh;</w:t>
      </w:r>
    </w:p>
    <w:p>
      <w:r>
        <w:t>- CT, các PCT UBND tỉnh;</w:t>
      </w:r>
    </w:p>
    <w:p>
      <w:r>
        <w:t>- UBMTTQVN tỉnh;</w:t>
      </w:r>
    </w:p>
    <w:p>
      <w:r>
        <w:t>- Như Điều 3;</w:t>
      </w:r>
    </w:p>
    <w:p>
      <w:r>
        <w:t>- TT. HĐND các huyện, thị xã, thành phố;</w:t>
      </w:r>
    </w:p>
    <w:p>
      <w:r>
        <w:t>- Cơ sở dữ liệu Quốc gia về pháp luật - Sở Tư pháp;</w:t>
      </w:r>
    </w:p>
    <w:p>
      <w:r>
        <w:t>- Trung tâm Công báo tỉnh, Website tỉnh;</w:t>
      </w:r>
    </w:p>
    <w:p>
      <w:r>
        <w:t>- LĐVP, CV, TH, HCTC;</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