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49/2024/QĐ-UBND quy định giá cho thuê nhà ở cũ thuộc tài sản công chưa được cải tạo, xây dựng lại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49/2024/QĐ-UBND</w:t>
      </w:r>
    </w:p>
    <w:p>
      <w:r>
        <w:t>Bạc Liêu, ngày 18 tháng 10 năm 2024</w:t>
      </w:r>
    </w:p>
    <w:p>
      <w:r>
        <w:t>QUYẾT ĐỊNH</w:t>
      </w:r>
    </w:p>
    <w:p>
      <w:r>
        <w:t>VỀ VIỆC QUY ĐỊNH GIÁ CHO THUÊ NHÀ Ở CŨ THUỘC TÀI SẢN CÔNG CHƯA ĐƯỢC CẢI TẠO, XÂY DỰNG LẠI TRÊN ĐỊA BÀN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Luật Tổ chức chính quyền địa phương ngày 22 tháng 11 năm 2019;</w:t>
      </w:r>
    </w:p>
    <w:p>
      <w:r>
        <w:t>Căn cứ Luật Nhà ở ngày 27 tháng 11 năm 2023;</w:t>
      </w:r>
    </w:p>
    <w:p>
      <w:r>
        <w:t>Căn cứ Luật sửa đổi, bổ sung một số điều của Luật Đất đai số 31/2024/QH15, Luật Nhà ở số 27/2023/QH15, Luật Kinh doanh bất động sản sổ 29/2023/QH15 và Luật Các tổ chức tín dụng số 32/2024/QH15 ngày 29 tháng 6 năm 2024;</w:t>
      </w:r>
    </w:p>
    <w:p>
      <w:r>
        <w:t>Căn cứ Nghị định số 95/2024/NĐ-CP ngày 24 tháng 7 năm 2024 của Chính phủ quy định chi tiết một số điều của Luật Nhà ở;</w:t>
      </w:r>
    </w:p>
    <w:p>
      <w:r>
        <w:t>Căn cứ Nghị định số 73/2024/NĐ-CP ngày 30 tháng 6 năm 2024 của Chính phủ quy định mức lương cơ sở đối với cán bộ, công chức, viên chức và lực lượng vũ trang;</w:t>
      </w:r>
    </w:p>
    <w:p>
      <w:r>
        <w:t>Theo đề nghị của Giám đốc Sở Xây dựng tại Tờ trình số 166/TTr-SXD ngày 16 tháng 10 năm 2024.</w:t>
      </w:r>
    </w:p>
    <w:p>
      <w:r>
        <w:t>QUYẾT ĐỊNH:</w:t>
      </w:r>
    </w:p>
    <w:p>
      <w:r>
        <w:t>Điều 1. Phạm vi và đối tượng áp dụng:</w:t>
      </w:r>
    </w:p>
    <w:p>
      <w:r>
        <w:t>1.  Phạm vi điều chỉnh:</w:t>
      </w:r>
    </w:p>
    <w:p>
      <w:r>
        <w:t>Quyết định này quy định giá cho thuê nhà ở cũ thuộc tài sản công đối với nhà ở được bố trí sử dụng trước ngày 05 tháng 7 năm 1994 mà chưa được cải tạo, xây dựng lại trên địa bàn tỉnh Bạc Liêu  (sau đây gọi là nhà ở cũ thuộc tài sản công).</w:t>
      </w:r>
    </w:p>
    <w:p>
      <w:r>
        <w:t>2.  Đối tượng áp dụng:</w:t>
      </w:r>
    </w:p>
    <w:p>
      <w:r>
        <w:t>a) Cơ quan quản lý nhà ở, đơn vị quản lý vận hành nhà ở cũ thuộc tài sản công.</w:t>
      </w:r>
    </w:p>
    <w:p>
      <w:r>
        <w:t>b) Hộ gia đình, cá nhân thuê nhà ở cũ thuộc tài sản công.</w:t>
      </w:r>
    </w:p>
    <w:p>
      <w:r>
        <w:t>c) Các cơ quan, tổ chức, cá nhân khác có liên quan.</w:t>
      </w:r>
    </w:p>
    <w:p>
      <w:r>
        <w:t>Điều 2. Giá cho thuê nhà ở</w:t>
      </w:r>
    </w:p>
    <w:p>
      <w:r>
        <w:t>1.  Giá cho thuê nhà ở cũ thuộc tài sản công trên địa bàn tỉnh Bạc Liêu xác định như sau:</w:t>
      </w:r>
    </w:p>
    <w:p>
      <w:r>
        <w:t>Số thứ tự</w:t>
      </w:r>
    </w:p>
    <w:p>
      <w:r>
        <w:t>Vị trí của căn nhà</w:t>
      </w:r>
    </w:p>
    <w:p>
      <w:r>
        <w:t>Đơn giá cho thuê  (đồng/m 2 /tháng)</w:t>
      </w:r>
    </w:p>
    <w:p>
      <w:r>
        <w:t>Tầng I (tầng trệt)</w:t>
      </w:r>
    </w:p>
    <w:p>
      <w:r>
        <w:t>Tầng II (tầng lầu hoặc gác)</w:t>
      </w:r>
    </w:p>
    <w:p>
      <w:r>
        <w:t>I</w:t>
      </w:r>
    </w:p>
    <w:p>
      <w:r>
        <w:t>Nhà cấp II</w:t>
      </w:r>
    </w:p>
    <w:p>
      <w:r>
        <w:t>1</w:t>
      </w:r>
    </w:p>
    <w:p>
      <w:r>
        <w:t>Các phường thuộc thành phố Bạc Liêu</w:t>
      </w:r>
    </w:p>
    <w:p>
      <w:r>
        <w:t>Tại vị trí có đường cho ô tô đến tận ngôi nhà</w:t>
      </w:r>
    </w:p>
    <w:p>
      <w:r>
        <w:t>30.028</w:t>
      </w:r>
    </w:p>
    <w:p>
      <w:r>
        <w:t>27.298</w:t>
      </w:r>
    </w:p>
    <w:p>
      <w:r>
        <w:t>Tại vị trí không có đường cho ô tô đến tận ngôi nhà</w:t>
      </w:r>
    </w:p>
    <w:p>
      <w:r>
        <w:t>27.298</w:t>
      </w:r>
    </w:p>
    <w:p>
      <w:r>
        <w:t>24.568</w:t>
      </w:r>
    </w:p>
    <w:p>
      <w:r>
        <w:t>2</w:t>
      </w:r>
    </w:p>
    <w:p>
      <w:r>
        <w:t>Các xã thuộc thành phố Bạc Liêu</w:t>
      </w:r>
    </w:p>
    <w:p>
      <w:r>
        <w:t>Tại vị trí có đường cho ô tô đến tận ngôi nhà</w:t>
      </w:r>
    </w:p>
    <w:p>
      <w:r>
        <w:t>24.568</w:t>
      </w:r>
    </w:p>
    <w:p>
      <w:r>
        <w:t>21.838</w:t>
      </w:r>
    </w:p>
    <w:p>
      <w:r>
        <w:t>Tại vị trí không có đường cho ô tô đến tận ngôi nhà</w:t>
      </w:r>
    </w:p>
    <w:p>
      <w:r>
        <w:t>24.568</w:t>
      </w:r>
    </w:p>
    <w:p>
      <w:r>
        <w:t>19.108</w:t>
      </w:r>
    </w:p>
    <w:p>
      <w:r>
        <w:t>II</w:t>
      </w:r>
    </w:p>
    <w:p>
      <w:r>
        <w:t>Nhà cấp III</w:t>
      </w:r>
    </w:p>
    <w:p>
      <w:r>
        <w:t>1</w:t>
      </w:r>
    </w:p>
    <w:p>
      <w:r>
        <w:t>Các phường thuộc thành phố Bạc Liêu</w:t>
      </w:r>
    </w:p>
    <w:p>
      <w:r>
        <w:t>Tại vị trí có đường cho ô tô đến tận ngôi nhà</w:t>
      </w:r>
    </w:p>
    <w:p>
      <w:r>
        <w:t>29.074</w:t>
      </w:r>
    </w:p>
    <w:p>
      <w:r>
        <w:t>26.431</w:t>
      </w:r>
    </w:p>
    <w:p>
      <w:r>
        <w:t>Tại vị trí không có đường cho ô tô đến tận ngôi nhà</w:t>
      </w:r>
    </w:p>
    <w:p>
      <w:r>
        <w:t>26.431</w:t>
      </w:r>
    </w:p>
    <w:p>
      <w:r>
        <w:t>23.788</w:t>
      </w:r>
    </w:p>
    <w:p>
      <w:r>
        <w:t>2</w:t>
      </w:r>
    </w:p>
    <w:p>
      <w:r>
        <w:t>Các xã thuộc thành phố Bạc Liêu</w:t>
      </w:r>
    </w:p>
    <w:p>
      <w:r>
        <w:t>Tại vị trí có đường cho ô tô đến tận ngôi nhà</w:t>
      </w:r>
    </w:p>
    <w:p>
      <w:r>
        <w:t>23.788</w:t>
      </w:r>
    </w:p>
    <w:p>
      <w:r>
        <w:t>21.145</w:t>
      </w:r>
    </w:p>
    <w:p>
      <w:r>
        <w:t>Tại vị trí không có đường cho ô tô đến tận ngôi nhà</w:t>
      </w:r>
    </w:p>
    <w:p>
      <w:r>
        <w:t>21.145</w:t>
      </w:r>
    </w:p>
    <w:p>
      <w:r>
        <w:t>18.501</w:t>
      </w:r>
    </w:p>
    <w:p>
      <w:r>
        <w:t>III</w:t>
      </w:r>
    </w:p>
    <w:p>
      <w:r>
        <w:t>Nhà cấp IV</w:t>
      </w:r>
    </w:p>
    <w:p>
      <w:r>
        <w:t>1</w:t>
      </w:r>
    </w:p>
    <w:p>
      <w:r>
        <w:t>Các phường thuộc thành phố Bạc Liêu</w:t>
      </w:r>
    </w:p>
    <w:p>
      <w:r>
        <w:t>Tại vị trí có đường cho ô tô đến tận ngôi nhà</w:t>
      </w:r>
    </w:p>
    <w:p>
      <w:r>
        <w:t>19.541</w:t>
      </w:r>
    </w:p>
    <w:p>
      <w:r>
        <w:t>17.765</w:t>
      </w:r>
    </w:p>
    <w:p>
      <w:r>
        <w:t>Tại vị trí không có đường cho ô tô đến tận ngôi nhà</w:t>
      </w:r>
    </w:p>
    <w:p>
      <w:r>
        <w:t>17.765</w:t>
      </w:r>
    </w:p>
    <w:p>
      <w:r>
        <w:t>15.988</w:t>
      </w:r>
    </w:p>
    <w:p>
      <w:r>
        <w:t>2</w:t>
      </w:r>
    </w:p>
    <w:p>
      <w:r>
        <w:t>Các xã thuộc thành phố Bạc Liêu</w:t>
      </w:r>
    </w:p>
    <w:p>
      <w:r>
        <w:t>Tại vị trí có đường cho ô tô đến tận ngôi nhà</w:t>
      </w:r>
    </w:p>
    <w:p>
      <w:r>
        <w:t>15.988</w:t>
      </w:r>
    </w:p>
    <w:p>
      <w:r>
        <w:t>14.242</w:t>
      </w:r>
    </w:p>
    <w:p>
      <w:r>
        <w:t>Tại vị trí không có đường cho ô tô đến tận ngôi nhà</w:t>
      </w:r>
    </w:p>
    <w:p>
      <w:r>
        <w:t>14.242</w:t>
      </w:r>
    </w:p>
    <w:p>
      <w:r>
        <w:t>12.435</w:t>
      </w:r>
    </w:p>
    <w:p>
      <w:r>
        <w:t>2. Trường hợp phát sinh nhà ở cũ thuộc tài sản công ngoài quy định tại Khoản 1 Điều này thì Sở Xây dựng căn cứ quy định pháp luật về giá thuê nhà ở cũ thuộc tài sản công quy định giá cho thuê nhà cụ thể trình Ủy ban nhân dân tỉnh xem xét, quyết định.</w:t>
      </w:r>
    </w:p>
    <w:p>
      <w:r>
        <w:t>Điều 3. Giảm giá cho thuê nhà ở</w:t>
      </w:r>
    </w:p>
    <w:p>
      <w:r>
        <w:t>1.  Tùy theo thời gian đã sử dụng, mức độ hư hỏng, xuống cấp của nhà ở cho thuê, mức độ mà người thuê nhà đã đầu tư sửa chữa các hư hỏng của nhà ở, Sở Xây dựng tham mưu Ủy ban nhân dân tỉnh quyết định điều chỉnh giảm giá cho thuê nhà ở nhưng mức giảm tối đa không được vượt quá 30% số tiền phải trả theo quy định tại Khoản 1, Điều 2, Quyết định này.</w:t>
      </w:r>
    </w:p>
    <w:p>
      <w:r>
        <w:t>2.  Việc giảm tiền thuê nhà ở quy định tại Khoản 1 Điều này được thực hiện khi xác định số tiền thuê nhà ở tại hợp đồng cho thuê nhà ở cũ thuộc tài sản công.</w:t>
      </w:r>
    </w:p>
    <w:p>
      <w:r>
        <w:t>Điều 4. Tổ chức thực hiện</w:t>
      </w:r>
    </w:p>
    <w:p>
      <w:r>
        <w:t>1.  Giao Giám đốc Sở Xây dựng chủ trì, phối hợp với các cơ quan, đơn vị có liên quan, Ủy ban nhân dân các huyện, thị xã, thành phố và các tổ chức, cá nhân có liên quan tổ chức triển khai thực hiện nội dung Quyết định này</w:t>
      </w:r>
    </w:p>
    <w:p>
      <w:r>
        <w:t>2.  Chánh Văn phòng Ủy ban nhân dân tỉnh, Giám đốc Sở Xây dựng, Thủ trưởng các Sở, Ban, Ngành cấp tỉnh; Chủ tịch Ủy ban nhân dân các huyện, thị xã, thành phố và các tổ chức, cá nhân có liên quan chịu trách nhiệm thi hành Quyết định này.</w:t>
      </w:r>
    </w:p>
    <w:p>
      <w:r>
        <w:t>Điều 5. Điều khoản thi hành</w:t>
      </w:r>
    </w:p>
    <w:p>
      <w:r>
        <w:t>Quyết định này có hiệu lực kể từ ngày 28 tháng 10 năm 2024 và thay thế Quyết định số 21/2015/QĐ-UBND ngày 20 tháng 11 năm 2015 của Ủy ban nhân dân tỉnh Bạc Liêu về việc ban hành bảng giá chuẩn cho thuê nhà ở thuộc sở hữu nhà nước chưa được cải tạo, xây dựng lại trên địa bàn tỉnh Bạc Liêu./.</w:t>
      </w:r>
    </w:p>
    <w:p>
      <w:r>
        <w:t>Nơi nhận:</w:t>
      </w:r>
    </w:p>
    <w:p>
      <w:r>
        <w:t>- Như Điều 4;</w:t>
      </w:r>
    </w:p>
    <w:p>
      <w:r>
        <w:t>- Văn phòng Chính phủ  (b/c) ;</w:t>
      </w:r>
    </w:p>
    <w:p>
      <w:r>
        <w:t>- Bộ Xây dựng  (Vụ Pháp chế) ;</w:t>
      </w:r>
    </w:p>
    <w:p>
      <w:r>
        <w:t>- Cục Kiểm tra Văn bản QPPL - BTP;</w:t>
      </w:r>
    </w:p>
    <w:p>
      <w:r>
        <w:t>- TT. Tỉnh ủy; TT. HĐND tỉnh;</w:t>
      </w:r>
    </w:p>
    <w:p>
      <w:r>
        <w:t>- CT, các Phó CT UBND tỉnh;</w:t>
      </w:r>
    </w:p>
    <w:p>
      <w:r>
        <w:t>- Ủy ban Mặt trận TQVN tỉnh;</w:t>
      </w:r>
    </w:p>
    <w:p>
      <w:r>
        <w:t>- Các Sở, Ban, Ngành tỉnh;</w:t>
      </w:r>
    </w:p>
    <w:p>
      <w:r>
        <w:t>- Sở Tư pháp (tự kiểm tra);</w:t>
      </w:r>
    </w:p>
    <w:p>
      <w:r>
        <w:t>- UBND các huyện, thị xã, thành phố;</w:t>
      </w:r>
    </w:p>
    <w:p>
      <w:r>
        <w:t>- CVP, PCVP UBND tỉnh;</w:t>
      </w:r>
    </w:p>
    <w:p>
      <w:r>
        <w:t>- Trung tâm CB-TH ( đăng Cổng );</w:t>
      </w:r>
    </w:p>
    <w:p>
      <w:r>
        <w:t>- Lưu: VT, MT (QDQPPL05).</w:t>
      </w:r>
    </w:p>
    <w:p>
      <w:r>
        <w:t>TM. ỦY BAN NHÂN DÂN</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