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hướng dẫn Luật Nhà ở và Luật Kinh doanh bất động sản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49/2024/QĐ-UBND</w:t>
      </w:r>
    </w:p>
    <w:p>
      <w:r>
        <w:t>An Giang, ngày 18 tháng 10 năm 2024</w:t>
      </w:r>
    </w:p>
    <w:p>
      <w:r>
        <w:t>QUYẾT ĐỊNH</w:t>
      </w:r>
    </w:p>
    <w:p>
      <w:r>
        <w:t>BAN HÀNH QUY ĐỊNH CHI TIẾT THI HÀNH MỘT SỐ ĐIỀU CỦA LUẬT NHÀ Ở VÀ LUẬT KINH DOANH BẤT ĐỘNG SẢN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100/2024/NĐ-CP ngày 26 tháng 7 năm 2024 của Chính phủ quy định chi tiết một số điều của Luật Nhà ở về phát triển và quản lý nhà ở xã hội;</w:t>
      </w:r>
    </w:p>
    <w:p>
      <w:r>
        <w:t>Căn cứ Nghị định số 95/2024/NĐ-CP ngày 24 tháng 7 năm 2024 của Chính phủ về quy định chi tiết một số điều của Luật Nhà ở;</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4316/TTr-SXD ngày 12 tháng 10 năm 2024</w:t>
      </w:r>
    </w:p>
    <w:p>
      <w:r>
        <w:t>QUYẾT ĐỊNH:</w:t>
      </w:r>
    </w:p>
    <w:p>
      <w:r>
        <w:t>Điều 1.  Ban hành kèm theo Quyết định này Quy định chi tiết thi hành một số điều của Luật Nhà ở số 27/2023/QH15 và Luật Kinh doanh bất động sản số 29/2023/QH15 trên địa bàn tỉnh An Giang.</w:t>
      </w:r>
    </w:p>
    <w:p>
      <w:r>
        <w:t>Điều 2.  Quyết định này có hiệu lực thi hành từ ngày 18 tháng 10 năm 2024.</w:t>
      </w:r>
    </w:p>
    <w:p>
      <w:r>
        <w:t>Điều 3.  Chánh Văn phòng Ủy ban nhân dân tỉnh; Thủ trưởng các sở, ban, ngành tỉnh; Chủ tịch Ủy ban nhân dân huyện, thị xã, thành phố và các tổ chức, cá nhân có liên quan chịu trách nhiệm thi hành Quyết định này./</w:t>
      </w:r>
    </w:p>
    <w:p>
      <w:r>
        <w:t>Nơi nhận:</w:t>
      </w:r>
    </w:p>
    <w:p>
      <w:r>
        <w:t>- Như Điều 3;</w:t>
      </w:r>
    </w:p>
    <w:p>
      <w:r>
        <w:t>- Website Chính phủ;</w:t>
      </w:r>
    </w:p>
    <w:p>
      <w:r>
        <w:t>- Cục Kiểm tra VBQPPL - Bộ Tư pháp;</w:t>
      </w:r>
    </w:p>
    <w:p>
      <w:r>
        <w:t>- Bộ Xây dựng;</w:t>
      </w:r>
    </w:p>
    <w:p>
      <w:r>
        <w:t>- TT.Tỉnh ủy, HĐND tỉnh, MTTQ tỉnh;</w:t>
      </w:r>
    </w:p>
    <w:p>
      <w:r>
        <w:t>- Chủ tịch và PCT UBND tỉnh;</w:t>
      </w:r>
    </w:p>
    <w:p>
      <w:r>
        <w:t>- Các cơ quan thuộc khối Đảng;</w:t>
      </w:r>
    </w:p>
    <w:p>
      <w:r>
        <w:t>- Các sở, ban, ngành, đoàn thể cấp tỉnh;</w:t>
      </w:r>
    </w:p>
    <w:p>
      <w:r>
        <w:t>- HĐND, UBND, MTTQ huyện, thị xã, thành phố;</w:t>
      </w:r>
    </w:p>
    <w:p>
      <w:r>
        <w:t>- Lãnh đạo Văn phòng UBND tỉnh;</w:t>
      </w:r>
    </w:p>
    <w:p>
      <w:r>
        <w:t>- Phòng: KTN, NC, KTTH, TH, KGVX, TTCB-TH;</w:t>
      </w:r>
    </w:p>
    <w:p>
      <w:r>
        <w:t>- Trung tâm Công báo - Tin học tỉnh;</w:t>
      </w:r>
    </w:p>
    <w:p>
      <w:r>
        <w:t>- Cổng thông tin điện tử tỉnh;</w:t>
      </w:r>
    </w:p>
    <w:p>
      <w:r>
        <w:t>- Lưu: VT.</w:t>
      </w:r>
    </w:p>
    <w:p>
      <w:r>
        <w:t>TM. ỦY BAN NHÂN DÂN</w:t>
      </w:r>
    </w:p>
    <w:p>
      <w:r>
        <w:t>KT. CHỦ TỊCH</w:t>
      </w:r>
    </w:p>
    <w:p>
      <w:r>
        <w:t>PHÓ CHỦ TỊCH</w:t>
      </w:r>
    </w:p>
    <w:p>
      <w:r>
        <w:t>Nguyễn Thị Minh Thúy</w:t>
      </w:r>
    </w:p>
    <w:p>
      <w:r>
        <w:t>QUY ĐỊNH</w:t>
      </w:r>
    </w:p>
    <w:p>
      <w:r>
        <w:t>CHI TIẾT THI HÀNH MỘT SỐ ĐIỀU CỦA LUẬT NHÀ Ở VÀ LUẬT KINH DOANH BẤT ĐỘNG SẢN TRÊN ĐỊA BÀN TỈNH AN GIANG</w:t>
      </w:r>
    </w:p>
    <w:p>
      <w:r>
        <w:t>(Kèm theo Quyết định số 49/2024/QĐ-UBND ngày 18 tháng 10 năm 2024 của Ủy ban nhân dân tỉnh An Giang)</w:t>
      </w:r>
    </w:p>
    <w:p>
      <w:r>
        <w:t>Điều 1. Phạm vi điều chỉnh</w:t>
      </w:r>
    </w:p>
    <w:p>
      <w:r>
        <w:t>Quy định chi tiết thi hành một số điều của Luật Nhà ở số 27/2023/QH15 và Luật Kinh doanh bất động sản số 29/2023/QH15 trên địa bàn tỉnh An Giang, bao gồm:</w:t>
      </w:r>
    </w:p>
    <w:p>
      <w:r>
        <w:t>1. Khoản 4 Điều 5 Luật Nhà ở.</w:t>
      </w:r>
    </w:p>
    <w:p>
      <w:r>
        <w:t>2. Khoản 3 Điều 83 Luật Nhà ở.</w:t>
      </w:r>
    </w:p>
    <w:p>
      <w:r>
        <w:t>3. Khoản 3 Điều 87 Luật Nhà ở.</w:t>
      </w:r>
    </w:p>
    <w:p>
      <w:r>
        <w:t>4. Khoản 5 Điều 87 Luật Nhà ở.</w:t>
      </w:r>
    </w:p>
    <w:p>
      <w:r>
        <w:t>5. Điều 99 Luật Nhà ở.</w:t>
      </w:r>
    </w:p>
    <w:p>
      <w:r>
        <w:t>6. Khoản 2 Điều 120 Luật Nhà ở.</w:t>
      </w:r>
    </w:p>
    <w:p>
      <w:r>
        <w:t>7. Khoản 5, Điều 5 Luật Nhà ở.</w:t>
      </w:r>
    </w:p>
    <w:p>
      <w:r>
        <w:t>8. Khoản 6 Điều 31 Luật Kinh doanh bất động sản.</w:t>
      </w:r>
    </w:p>
    <w:p>
      <w:r>
        <w:t>Điều 2. Đối tượng áp dụng</w:t>
      </w:r>
    </w:p>
    <w:p>
      <w:r>
        <w:t>1. Tổ chức, cá nhân có liên quan đến sở hữu, phát triển, quản lý vận hành, sử dụng và giao dịch về nhà ở trên địa bàn tỉnh An Giang.</w:t>
      </w:r>
    </w:p>
    <w:p>
      <w:r>
        <w:t>2. Các cơ quan nhà nước, tổ chức, cá nhân có liên quan đến hoạt động đầu tư phát triển nhà ở trên địa bàn tỉnh An Giang.</w:t>
      </w:r>
    </w:p>
    <w:p>
      <w:r>
        <w:t>Điều 3. Các địa điểm, vị trí phải phát triển nhà ở theo dự án</w:t>
      </w:r>
    </w:p>
    <w:p>
      <w:r>
        <w:t>1. Các địa điểm, vị trí thuộc khu vực đô thị của các huyện, thị xã, thành phố sau đây khi phát triển nhà ở phải thực hiện theo dự án, trừ các vị trí, địa điểm được quy định tại khoản 2 Điều này.</w:t>
      </w:r>
    </w:p>
    <w:p>
      <w:r>
        <w:t>a) Thành phố: Long Xuyên và Châu Đốc;</w:t>
      </w:r>
    </w:p>
    <w:p>
      <w:r>
        <w:t>b) Thị xã: Tân Châu và Tịnh Biên;</w:t>
      </w:r>
    </w:p>
    <w:p>
      <w:r>
        <w:t>c) Thị trấn thuộc các huyện trên địa bàn tỉnh. Giới hạn khu vực đô thị của thị trấn được xác định theo đồ án quy hoạch chung thị trấn.</w:t>
      </w:r>
    </w:p>
    <w:p>
      <w:r>
        <w:t>2. Các vị trí, địa điểm không bắt buộc phải phát triển nhà ở theo dự án: Các thửa đất ở thuộc quyền sử dụng của các hộ gia đình, cá nhân khi phát triển nhà ở mà không làm phát sinh mới một trong các công trình, hạng mục công trình như sau: công trình đường giao thông có chiều dài trên 25m; trạm điện hạ thế 1 pha 220V hoặc 3 pha 380V; hệ thống cấp nước, thoát nước có chiều dài mỗi hệ thống trên trên 25m hoặc có đường kính ống cấp nước fi 100 trở lên.</w:t>
      </w:r>
    </w:p>
    <w:p>
      <w:r>
        <w:t>3. Đối với các khu vực ngoài đô thị: Khuyến khích phát triển nhà ở thực hiện theo dự án.</w:t>
      </w:r>
    </w:p>
    <w:p>
      <w:r>
        <w:t>Điều 4. Các trường hợp bố trí đất xây dựng nhà ở xã hội trong dự án đầu tư xây dựng nhà ở thương mại</w:t>
      </w:r>
    </w:p>
    <w:p>
      <w:r>
        <w:t>1. Chủ đầu tư dự án đầu tư xây dựng nhà ở thương mại thuộc các phường của thành phố Long Xuyên, thành phố Châu Đốc và thị xã Tân Châu, khi đề xuất dự 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Đối với dự án đầu tư xây dựng nhà ở thương mại không thuộc các phường của thành phố Long Xuyên, thành phố Châu Đốc và thị xã Tân Châu: Khi đề xuất dự án và quyết định chủ trương đầu tư dự án căn cứ vào nội dung quy hoạch xây dựng được phê duyệt để thực hiện phát triển nhà ở xã hội.</w:t>
      </w:r>
    </w:p>
    <w:p>
      <w:r>
        <w:t>3. Đối với dự án đầu tư xây dựng nhà ở thương mại không thuộc quy định tại khoản 1, khoản 2 Điều này: Khuyến khích nhà đầu tư đề xuất bố trí diện tích đất và đầu tư xây dựng nhà ở xã hội với quy mô phù hợp.</w:t>
      </w:r>
    </w:p>
    <w:p>
      <w:r>
        <w:t>Điều 5. Các dự án bất động sản được chuyển nhượng quyền sử dụng đất đã có hạ tầng kỹ thuật cho cá nhân tự xây dựng nhà ở</w:t>
      </w:r>
    </w:p>
    <w:p>
      <w:r>
        <w:t>1. Các dự án bất động sản thuộc các phường của các thị xã, thành phố sau đây khi phát triển nhà ở phải chủ đầu tư dự án đầu tư xây dựng nhà ở phải xây dựng nhà ở để bán, cho thuê, cho thuê mua.</w:t>
      </w:r>
    </w:p>
    <w:p>
      <w:r>
        <w:t>a) Thành phố: Long Xuyên và Châu Đốc;</w:t>
      </w:r>
    </w:p>
    <w:p>
      <w:r>
        <w:t>b) Thị xã: Tân Châu.</w:t>
      </w:r>
    </w:p>
    <w:p>
      <w:r>
        <w:t>2. Các dự án không thuộc quy định tại khoản 1 Điều này: chủ đầu tư dự án bất động sản được chuyển nhượng quyền sử dụng đất theo hình thức phân lô bán nền để cá nhân tự xây dựng nhà ở.</w:t>
      </w:r>
    </w:p>
    <w:p>
      <w:r>
        <w:t>Điều 6. Khung giá thuê nhà ở xã hội phát triển theo dự án</w:t>
      </w:r>
    </w:p>
    <w:p>
      <w:r>
        <w:t>Giá thuê nhà ở xã hội, bao gồm cả kinh phí bảo trì nhà ở do các bên thỏa thuận, nhưng không vượt quá giá cho thuê tối đa trong Bảng sau:</w:t>
      </w:r>
    </w:p>
    <w:p>
      <w:r>
        <w:t>STT</w:t>
      </w:r>
    </w:p>
    <w:p>
      <w:r>
        <w:t>Loại nhà</w:t>
      </w:r>
    </w:p>
    <w:p>
      <w:r>
        <w:t>Giá cho thuê tối đa   (đồng/m 2 /tháng)</w:t>
      </w:r>
    </w:p>
    <w:p>
      <w:r>
        <w:t>1</w:t>
      </w:r>
    </w:p>
    <w:p>
      <w:r>
        <w:t>Nhà ở riêng lẻ 1 tầng, căn hộ khép kín, kết cấu tường gạch chịu lực, mái bê tông cốt thép (BTCT) đổ tại chỗ</w:t>
      </w:r>
    </w:p>
    <w:p>
      <w:r>
        <w:t>40.500</w:t>
      </w:r>
    </w:p>
    <w:p>
      <w:r>
        <w:t>2</w:t>
      </w:r>
    </w:p>
    <w:p>
      <w:r>
        <w:t>Nhà từ 2 đến 3 tầng, Khung chịu lực BTCT, tường xây gạch, sàn, mái BTCT đổ tại chỗ không có tầng hầm</w:t>
      </w:r>
    </w:p>
    <w:p>
      <w:r>
        <w:t>61.700</w:t>
      </w:r>
    </w:p>
    <w:p>
      <w:r>
        <w:t>3</w:t>
      </w:r>
    </w:p>
    <w:p>
      <w:r>
        <w:t>Nhà từ 4 đến 5 tầng, Khung chịu lực BTCT, tường xây gạch, sàn, mái BTCT đổ tại chỗ không có tầng hầm</w:t>
      </w:r>
    </w:p>
    <w:p>
      <w:r>
        <w:t>63.800</w:t>
      </w:r>
    </w:p>
    <w:p>
      <w:r>
        <w:t>4</w:t>
      </w:r>
    </w:p>
    <w:p>
      <w:r>
        <w:t>Chung cư ≤ 5 tầng (không có tầng hầm)</w:t>
      </w:r>
    </w:p>
    <w:p>
      <w:r>
        <w:t>60.000</w:t>
      </w:r>
    </w:p>
    <w:p>
      <w:r>
        <w:t>5</w:t>
      </w:r>
    </w:p>
    <w:p>
      <w:r>
        <w:t>Chung cư ≤ 5 tầng có 1 tầng hầm</w:t>
      </w:r>
    </w:p>
    <w:p>
      <w:r>
        <w:t>70.100</w:t>
      </w:r>
    </w:p>
    <w:p>
      <w:r>
        <w:t>6</w:t>
      </w:r>
    </w:p>
    <w:p>
      <w:r>
        <w:t>5 &lt; số tầng ≤ 7 không có tầng hầm</w:t>
      </w:r>
    </w:p>
    <w:p>
      <w:r>
        <w:t>77.200</w:t>
      </w:r>
    </w:p>
    <w:p>
      <w:r>
        <w:t>7</w:t>
      </w:r>
    </w:p>
    <w:p>
      <w:r>
        <w:t>5 &lt; số tầng ≤ 7 có 1 tầng hầm</w:t>
      </w:r>
    </w:p>
    <w:p>
      <w:r>
        <w:t>82.600</w:t>
      </w:r>
    </w:p>
    <w:p>
      <w:r>
        <w:t>8</w:t>
      </w:r>
    </w:p>
    <w:p>
      <w:r>
        <w:t>7 &lt; số tầng ≤10 không có tầng hầm</w:t>
      </w:r>
    </w:p>
    <w:p>
      <w:r>
        <w:t>82.700</w:t>
      </w:r>
    </w:p>
    <w:p>
      <w:r>
        <w:t>9</w:t>
      </w:r>
    </w:p>
    <w:p>
      <w:r>
        <w:t>7 &lt; số tầng ≤ 10 có 1 tầng hầm</w:t>
      </w:r>
    </w:p>
    <w:p>
      <w:r>
        <w:t>86.500</w:t>
      </w:r>
    </w:p>
    <w:p>
      <w:r>
        <w:t>10</w:t>
      </w:r>
    </w:p>
    <w:p>
      <w:r>
        <w:t>10 &lt; số tầng ≤15 không có tầng hầm</w:t>
      </w:r>
    </w:p>
    <w:p>
      <w:r>
        <w:t>86.600</w:t>
      </w:r>
    </w:p>
    <w:p>
      <w:r>
        <w:t>11</w:t>
      </w:r>
    </w:p>
    <w:p>
      <w:r>
        <w:t>10&lt; số tầng ≤ 15 có 1 tầng hầm</w:t>
      </w:r>
    </w:p>
    <w:p>
      <w:r>
        <w:t>89.100</w:t>
      </w:r>
    </w:p>
    <w:p>
      <w:r>
        <w:t>Bảng 1. Giá thuê nhà ở xã hội phát triển theo dự án</w:t>
      </w:r>
    </w:p>
    <w:p>
      <w:r>
        <w:t>Điều 7. Khung giá thuê nhà ở xã hội do cá nhân tự đầu tư xây dựng</w:t>
      </w:r>
    </w:p>
    <w:p>
      <w:r>
        <w:t>Giá thuê nhà ở xã hội do các bên thỏa thuận nhưng không vượt quá giá cho thuê tối đa trong Bảng sau:</w:t>
      </w:r>
    </w:p>
    <w:p>
      <w:r>
        <w:t>STT</w:t>
      </w:r>
    </w:p>
    <w:p>
      <w:r>
        <w:t>Loại nhà</w:t>
      </w:r>
    </w:p>
    <w:p>
      <w:r>
        <w:t>Giá cho thuê tối đa   (đồng/m 2 /tháng)</w:t>
      </w:r>
    </w:p>
    <w:p>
      <w:r>
        <w:t>1</w:t>
      </w:r>
    </w:p>
    <w:p>
      <w:r>
        <w:t>Nhà ở riêng lẻ 1 tầng, căn hộ khép kín, kết cấu tường gạch chịu lực, mái BTCT đổ tại chỗ</w:t>
      </w:r>
    </w:p>
    <w:p>
      <w:r>
        <w:t>40.500</w:t>
      </w:r>
    </w:p>
    <w:p>
      <w:r>
        <w:t>2</w:t>
      </w:r>
    </w:p>
    <w:p>
      <w:r>
        <w:t>Nhà từ 2 đến 3 tầng, Khung chịu lực BTCT, tường xây gạch, sàn, mái BTCT đổ tại chỗ không có tầng hầm</w:t>
      </w:r>
    </w:p>
    <w:p>
      <w:r>
        <w:t>61.700</w:t>
      </w:r>
    </w:p>
    <w:p>
      <w:r>
        <w:t>3</w:t>
      </w:r>
    </w:p>
    <w:p>
      <w:r>
        <w:t>Nhà từ 4 đến 5 tầng, Khung chịu lực BTCT, tường xây gạch, sàn, mái BTCT đổ tại chỗ không có tầng hầm</w:t>
      </w:r>
    </w:p>
    <w:p>
      <w:r>
        <w:t>63.800</w:t>
      </w:r>
    </w:p>
    <w:p>
      <w:r>
        <w:t>4</w:t>
      </w:r>
    </w:p>
    <w:p>
      <w:r>
        <w:t>Chung cư ≤ 5 tầng (không có tầng hầm)</w:t>
      </w:r>
    </w:p>
    <w:p>
      <w:r>
        <w:t>60.000</w:t>
      </w:r>
    </w:p>
    <w:p>
      <w:r>
        <w:t>5</w:t>
      </w:r>
    </w:p>
    <w:p>
      <w:r>
        <w:t>Chung cư ≤ 5 tầng có 1 tầng hầm</w:t>
      </w:r>
    </w:p>
    <w:p>
      <w:r>
        <w:t>70.100</w:t>
      </w:r>
    </w:p>
    <w:p>
      <w:r>
        <w:t>6</w:t>
      </w:r>
    </w:p>
    <w:p>
      <w:r>
        <w:t>5 &lt; số tầng ≤ 7 không có tầng hầm</w:t>
      </w:r>
    </w:p>
    <w:p>
      <w:r>
        <w:t>77.200</w:t>
      </w:r>
    </w:p>
    <w:p>
      <w:r>
        <w:t>7</w:t>
      </w:r>
    </w:p>
    <w:p>
      <w:r>
        <w:t>5 &lt; số tầng ≤ 7 có 1 tầng hầm</w:t>
      </w:r>
    </w:p>
    <w:p>
      <w:r>
        <w:t>82.600</w:t>
      </w:r>
    </w:p>
    <w:p>
      <w:r>
        <w:t>8</w:t>
      </w:r>
    </w:p>
    <w:p>
      <w:r>
        <w:t>7 &lt; số tầng ≤10 không có tầng hầm</w:t>
      </w:r>
    </w:p>
    <w:p>
      <w:r>
        <w:t>82.700</w:t>
      </w:r>
    </w:p>
    <w:p>
      <w:r>
        <w:t>9</w:t>
      </w:r>
    </w:p>
    <w:p>
      <w:r>
        <w:t>7 &lt; số tầng ≤ 10 có 1 tầng hầm</w:t>
      </w:r>
    </w:p>
    <w:p>
      <w:r>
        <w:t>86.500</w:t>
      </w:r>
    </w:p>
    <w:p>
      <w:r>
        <w:t>10</w:t>
      </w:r>
    </w:p>
    <w:p>
      <w:r>
        <w:t>10 &lt; số tầng ≤15 không có tầng hầm</w:t>
      </w:r>
    </w:p>
    <w:p>
      <w:r>
        <w:t>86.600</w:t>
      </w:r>
    </w:p>
    <w:p>
      <w:r>
        <w:t>11</w:t>
      </w:r>
    </w:p>
    <w:p>
      <w:r>
        <w:t>10&lt; số tầng ≤ 15 có 1 tầng hầm</w:t>
      </w:r>
    </w:p>
    <w:p>
      <w:r>
        <w:t>89.100</w:t>
      </w:r>
    </w:p>
    <w:p>
      <w:r>
        <w:t>Bảng 2. Giá thuê nhà ở xã hội do cá nhân tự đầu tư xây dựng</w:t>
      </w:r>
    </w:p>
    <w:p>
      <w:r>
        <w:t>Điều 8. Khung giá thuê nhà lưu trú công nhân trong khu công nghiệp</w:t>
      </w:r>
    </w:p>
    <w:p>
      <w:r>
        <w:t>Giá thuê nhà lưu trú công nhân trong khu công nghiệp do bên cho thuê thỏa thuận với bên thuê nhưng không vượt quá giá cho thuê tối đa trong Bảng sau:</w:t>
      </w:r>
    </w:p>
    <w:p>
      <w:r>
        <w:t>STT</w:t>
      </w:r>
    </w:p>
    <w:p>
      <w:r>
        <w:t>Loại nhà</w:t>
      </w:r>
    </w:p>
    <w:p>
      <w:r>
        <w:t>Giá cho thuê tối đa   (đồng/m 2 /tháng)</w:t>
      </w:r>
    </w:p>
    <w:p>
      <w:r>
        <w:t>1</w:t>
      </w:r>
    </w:p>
    <w:p>
      <w:r>
        <w:t>Nhà ở riêng lẻ 1 tầng, căn hộ khép kín, kết cấu tường gạch chịu lực, mái BTCT đổ tại chỗ</w:t>
      </w:r>
    </w:p>
    <w:p>
      <w:r>
        <w:t>38.400</w:t>
      </w:r>
    </w:p>
    <w:p>
      <w:r>
        <w:t>2</w:t>
      </w:r>
    </w:p>
    <w:p>
      <w:r>
        <w:t>Nhà từ 2 đến 3 tầng, Khung chịu lực BTCT, tường xây gạch, sàn, mái BTCT đổ tại chỗ không có tầng hầm</w:t>
      </w:r>
    </w:p>
    <w:p>
      <w:r>
        <w:t>58.400</w:t>
      </w:r>
    </w:p>
    <w:p>
      <w:r>
        <w:t>3</w:t>
      </w:r>
    </w:p>
    <w:p>
      <w:r>
        <w:t>Nhà từ 4 đến 5 tầng, Khung chịu lực BTCT, tường xây gạch, sàn, mái BTCT đổ tại chỗ không có tầng hầm</w:t>
      </w:r>
    </w:p>
    <w:p>
      <w:r>
        <w:t>60.500</w:t>
      </w:r>
    </w:p>
    <w:p>
      <w:r>
        <w:t>4</w:t>
      </w:r>
    </w:p>
    <w:p>
      <w:r>
        <w:t>Chung cư ≤ 5 tầng (không có tầng hầm)</w:t>
      </w:r>
    </w:p>
    <w:p>
      <w:r>
        <w:t>56.800</w:t>
      </w:r>
    </w:p>
    <w:p>
      <w:r>
        <w:t>5</w:t>
      </w:r>
    </w:p>
    <w:p>
      <w:r>
        <w:t>Chung cư ≤ 5 tầng có 1 tầng hầm</w:t>
      </w:r>
    </w:p>
    <w:p>
      <w:r>
        <w:t>66.400</w:t>
      </w:r>
    </w:p>
    <w:p>
      <w:r>
        <w:t>6</w:t>
      </w:r>
    </w:p>
    <w:p>
      <w:r>
        <w:t>5 &lt; số tầng ≤ 7 không có tầng hầm</w:t>
      </w:r>
    </w:p>
    <w:p>
      <w:r>
        <w:t>73.200</w:t>
      </w:r>
    </w:p>
    <w:p>
      <w:r>
        <w:t>7</w:t>
      </w:r>
    </w:p>
    <w:p>
      <w:r>
        <w:t>5 &lt; số tầng ≤ 7 có 1 tầng hầm</w:t>
      </w:r>
    </w:p>
    <w:p>
      <w:r>
        <w:t>78.300</w:t>
      </w:r>
    </w:p>
    <w:p>
      <w:r>
        <w:t>8</w:t>
      </w:r>
    </w:p>
    <w:p>
      <w:r>
        <w:t>7 &lt; số tầng ≤10 không có tầng hầm</w:t>
      </w:r>
    </w:p>
    <w:p>
      <w:r>
        <w:t>78.300</w:t>
      </w:r>
    </w:p>
    <w:p>
      <w:r>
        <w:t>9</w:t>
      </w:r>
    </w:p>
    <w:p>
      <w:r>
        <w:t>7 &lt; số tầng ≤ 10 có 1 tầng hầm</w:t>
      </w:r>
    </w:p>
    <w:p>
      <w:r>
        <w:t>82.000</w:t>
      </w:r>
    </w:p>
    <w:p>
      <w:r>
        <w:t>10</w:t>
      </w:r>
    </w:p>
    <w:p>
      <w:r>
        <w:t>10 &lt; số tầng ≤15 không có tầng hầm</w:t>
      </w:r>
    </w:p>
    <w:p>
      <w:r>
        <w:t>82.100</w:t>
      </w:r>
    </w:p>
    <w:p>
      <w:r>
        <w:t>11</w:t>
      </w:r>
    </w:p>
    <w:p>
      <w:r>
        <w:t>10&lt; số tầng ≤ 15 có 1 tầng hầm</w:t>
      </w:r>
    </w:p>
    <w:p>
      <w:r>
        <w:t>84.400</w:t>
      </w:r>
    </w:p>
    <w:p>
      <w:r>
        <w:t>Bảng 3. Giá thuê nhà lưu trú công nhân trong khu công nghiệp</w:t>
      </w:r>
    </w:p>
    <w:p>
      <w:r>
        <w:t>Điều 9. Việc phối hợp cung cấp thông tin về nhà ở và thị trường bất động sản</w:t>
      </w:r>
    </w:p>
    <w:p>
      <w:r>
        <w:t>Cơ quan nhà nước có thẩm quyền làm thủ tục cấp Giấy chứng nhận quyền sử dụng đất, quyền sở hữu tài sản gắn liền với đất (sau đây gọi là Giấy chứng nhận) theo quy định của pháp luật về đất đai có trách nhiệm cung cấp thông tin về nhà ở quy định tại khoản 2 Điều 119 Luật Nhà ở:</w:t>
      </w:r>
    </w:p>
    <w:p>
      <w:r>
        <w:t>1. Cung cấp cho Sở Xây dựng thông tin về hồ sơ nhà ở và thông tin về Giấy chứng nhận đối với các trường hợp quy định tại điểm c khoản 1 Điều 120 Luật Nhà ở.</w:t>
      </w:r>
    </w:p>
    <w:p>
      <w:r>
        <w:t>2. Cung cấp cho Phòng Quản lý Đô thị, Phòng Kinh tế và Hạ tầng cấp huyện thông tin về hồ sơ nhà ở và thông tin về Giấy chứng nhận đối với các trường hợp quy định tại Điểm b Khoản 1 Điều 120 Luật Nhà ở.</w:t>
      </w:r>
    </w:p>
    <w:p>
      <w:r>
        <w:t>3. Chế độ, thời hạn cung cấp thông tin, dữ liệu:</w:t>
      </w:r>
    </w:p>
    <w:p>
      <w:r>
        <w:t>a) Chế độ cung cấp thông tin: Định kỳ hằng quý và khi có yêu cầu của cơ quan nhà nước có thẩm quyền.</w:t>
      </w:r>
    </w:p>
    <w:p>
      <w:r>
        <w:t>b) Thời hạn cung cấp thông tin: Trước ngày 10 tháng đầu tiên của kỳ báo cáo tiếp theo.</w:t>
      </w:r>
    </w:p>
    <w:p>
      <w:r>
        <w:t>Điều 10. Trách nhiệm của các cơ quan, địa phương</w:t>
      </w:r>
    </w:p>
    <w:p>
      <w:r>
        <w:t>1. Sở Xây dựng:</w:t>
      </w:r>
    </w:p>
    <w:p>
      <w:r>
        <w:t>a) Chủ trì, phối hợp với các sở, ngành và Ủy ban nhân dân các huyện, thị xã, thành phố có liên quan tổ chức triển khai thực hiện Quy định này và theo dõi kiểm tra, tổng hợp tình hình thực tế, trình Ủy ban nhân dân tỉnh điều chỉnh, sửa đổi, bổ sung khi cần thiết.</w:t>
      </w:r>
    </w:p>
    <w:p>
      <w:r>
        <w:t>b) Chủ trì hướng dẫn, đôn đốc và tiếp nhận, cập nhật thông tin dữ liệu về nhà ở và thị trường bất động sản theo quy định tại khoản 3 Điều 15 Nghị định 94/2024/NĐ-CP.</w:t>
      </w:r>
    </w:p>
    <w:p>
      <w:r>
        <w:t>2. Ủy ban nhân dân các huyện, thị xã, thành phố:</w:t>
      </w:r>
    </w:p>
    <w:p>
      <w:r>
        <w:t>a) Kiểm tra, theo dõi việc xây dựng nhà ở xã hội, việc cho thuê nhà ở xã hội do hộ gia đình, cá nhân đầu tư xây dựng đảm bảo các quy định của pháp luật.</w:t>
      </w:r>
    </w:p>
    <w:p>
      <w:r>
        <w:t>b) Báo cáo các khó khăn, vướng mắc, phát sinh trong lĩnh vực nhà ở xã hội kịp thời phản ảnh về Sở Xây dựng để tổng hợp, báo cáo đề xuất Ủy ban nhân dân tỉnh điều chỉnh, bổ sung cho phù hợp.</w:t>
      </w:r>
    </w:p>
    <w:p>
      <w:r>
        <w:t>c) Tổ chức thông tin, tuyên truyền cho hộ gia đình, cá nhân trên địa bàn biết về quy định của Nhà nước đối với việc đầu tư xây dựng, quản lý, sử dụng nhà ở xã hội do hộ gia đình cá nhân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