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482/QĐ-TTg năm 2026 áp dụng mức thuế bảo vệ môi trường, thuế giá trị gia tăng, thuế tiêu thụ đặc biệt đối với xăng, dầu và nhiên liệu bay trong trường hợp cần thiết vì lợi ích quốc gia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26/03/2026</w:t>
            </w:r>
          </w:p>
        </w:tc>
      </w:tr>
      <w:tr>
        <w:tc>
          <w:tcPr>
            <w:tcW w:type="dxa" w:w="4320"/>
          </w:tcPr>
          <w:p>
            <w:r>
              <w:t>Ngày hiệu lực</w:t>
            </w:r>
          </w:p>
        </w:tc>
        <w:tc>
          <w:tcPr>
            <w:tcW w:type="dxa" w:w="4320"/>
          </w:tcPr>
          <w:p>
            <w:r>
              <w:t>27/03/2026</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482/QĐ-TTg</w:t>
      </w:r>
    </w:p>
    <w:p>
      <w:r>
        <w:t>Hà Nội, ngày 26 tháng 3 năm 2026</w:t>
      </w:r>
    </w:p>
    <w:p>
      <w:r>
        <w:t>QUYẾT ĐỊNH</w:t>
      </w:r>
    </w:p>
    <w:p>
      <w:r>
        <w:t>VỀ VIỆC ÁP DỤNG MỨC THUẾ BẢO VỆ MÔI TRƯỜNG, THUẾ GIÁ TRỊ GIA TĂNG, THUẾ TIÊU THỤ ĐẶC BIỆT ĐỐI VỚI XĂNG, DẦU VÀ NHIÊN LIỆU BAY TRONG TRƯỜNG HỢP CẦN THIẾT VÌ LỢI ÍCH QUỐC GIA</w:t>
      </w:r>
    </w:p>
    <w:p>
      <w:r>
        <w:t>THỦ TƯỚNG CHÍNH PHỦ</w:t>
      </w:r>
    </w:p>
    <w:p>
      <w:r>
        <w:t>Căn cứ Luật Tổ chức Chính phủ ngày 18 tháng 02 năm 2025;</w:t>
      </w:r>
    </w:p>
    <w:p>
      <w:r>
        <w:t>Căn cứ Luật Thuế bảo vệ môi trường ngày 15 tháng 11 năm 2010;</w:t>
      </w:r>
    </w:p>
    <w:p>
      <w:r>
        <w:t>Căn cứ Luật Thuế giá trị gia tăng ngày 26 tháng 11 năm 2024;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 tháng 6 năm 2025; Luật sửa đổi, bổ sung một số điều của Luật Thuế giá trị gia tăng ngày 11 tháng 12 năm 2025;</w:t>
      </w:r>
    </w:p>
    <w:p>
      <w:r>
        <w:t>Căn cứ Luật Thuế tiêu thụ đặc biệt ngày 14 tháng 6 năm 2025;</w:t>
      </w:r>
    </w:p>
    <w:p>
      <w:r>
        <w:t>Căn cứ Kết luận số 14-KL/TW ngày 20 tháng 3 năm 2026 của Bộ Chính trị về bảo đảm nguồn cung, giá nhiên liệu ổn định trong tình hình mới; công văn số 1235-CV/VPTW ngày 25 tháng 3 năm 2026 của Văn phòng Trung ương Đảng;</w:t>
      </w:r>
    </w:p>
    <w:p>
      <w:r>
        <w:t>Căn cứ Nghị quyết số 68/NQ-CP ngày 26 tháng 3 năm 2026 của Chính phủ về việc giao Thủ tướng Chính phủ ban hành Quyết định áp dụng mức thuế bảo vệ môi trường, thuế giá trị gia tăng, thuế tiêu thụ đặc biệt đối với xăng, dầu và nhiên liệu bay trong trường hợp cần thiết vì lợi ích quốc gia;</w:t>
      </w:r>
    </w:p>
    <w:p>
      <w:r>
        <w:t>Theo đề nghị của Bộ Tài chính.</w:t>
      </w:r>
    </w:p>
    <w:p>
      <w:r>
        <w:t>QUYẾT ĐỊNH:</w:t>
      </w:r>
    </w:p>
    <w:p>
      <w:r>
        <w:t>Điều 1.    Mức thuế bảo vệ môi trường, thuế giá trị gia tăng, thuế tiêu thụ đặc biệt đối với xăng, dầu và nhiên liệu bay</w:t>
      </w:r>
    </w:p>
    <w:p>
      <w:r>
        <w:t>1. Mức thuế bảo vệ môi trường đối với xăng (trừ etanol), dầu diezel và nhiên liệu bay là 0 đồng/lít.</w:t>
      </w:r>
    </w:p>
    <w:p>
      <w:r>
        <w:t>2. Xăng, dầu diezel và nhiên liệu bay thuộc đối tượng không phải kê khai, tính nộp thuế giá trị gia tăng nhưng được khấu trừ thuế giá trị gia tăng đầu vào.</w:t>
      </w:r>
    </w:p>
    <w:p>
      <w:r>
        <w:t>3. Mức thuế suất thuế tiêu thụ đặc biệt đối với xăng các loại là 0%.</w:t>
      </w:r>
    </w:p>
    <w:p>
      <w:r>
        <w:t>Điều 2.    Điều khoản thi hành</w:t>
      </w:r>
    </w:p>
    <w:p>
      <w:r>
        <w:t>1. Quyết định này có hiệu lực thi hành kể từ 24 giờ 00 phút ngày 26 tháng 3 năm 2026 đến hết ngày 15 tháng 4 năm 2026.</w:t>
      </w:r>
    </w:p>
    <w:p>
      <w:r>
        <w:t>2. Trong thời gian Quyết định này có hiệu lực thi hành:</w:t>
      </w:r>
    </w:p>
    <w:p>
      <w:r>
        <w:t>a) Các văn bản quy phạm pháp luật có quy định mức thuế bảo vệ môi trường, thuế giá trị gia tăng, thuế tiêu thụ đặc biệt đối với xăng, dầu và nhiên liệu bay khác quy định tại Quyết định này thì thực hiện theo quy định của Quyết định này.</w:t>
      </w:r>
    </w:p>
    <w:p>
      <w:r>
        <w:t>b) Cơ sở kinh doanh, người nhập khẩu xăng, dầu diezel và nhiên liệu bay không phải kê khai, tính nộp thuế giá trị gia tăng khi bán ra và ở khâu nhập khẩu.</w:t>
      </w:r>
    </w:p>
    <w:p>
      <w:r>
        <w:t>c) Các nội dung khác mức thuế quy định tại Quyết định này được thực hiện theo quy định hiện hành của pháp luật về thuế, pháp luật về quản lý thuế và pháp luật có liên quan.</w:t>
      </w:r>
    </w:p>
    <w:p>
      <w:r>
        <w:t>3. Các Bộ trưởng, Thủ trưởng cơ quan ngang bộ, Chủ tịch Ủy ban nhân dân các tỉnh, thành phố trực thuộc trung ương và các tổ chức, cá nhân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KTTH (2b)</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