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48/QĐ-BGTVT năm 2025 phê duyệt điều chỉnh cục bộ Quy hoạch Cảng hàng không quốc tế Đà Nẵng giai đoạn đến năm 2030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48/QĐ-BGTVT</w:t>
      </w:r>
    </w:p>
    <w:p>
      <w:r>
        <w:t>Hà Nội, ngày 16 tháng 01 năm 2025</w:t>
      </w:r>
    </w:p>
    <w:p>
      <w:r>
        <w:t>QUYẾT ĐỊNH</w:t>
      </w:r>
    </w:p>
    <w:p>
      <w:r>
        <w:t>VỀ VIỆC PHÊ DUYỆT ĐIỀU CHỈNH CỤC BỘ QUY HOẠCH CẢNG HÀNG KHÔNG QUỐC TẾ ĐÀ NẴNG GIAI ĐOẠN ĐẾN NĂM 2030</w:t>
      </w:r>
    </w:p>
    <w:p>
      <w:r>
        <w:t>BỘ TRƯỞNG BỘ GIAO THÔNG VẬN TẢI</w:t>
      </w:r>
    </w:p>
    <w:p>
      <w:r>
        <w:t>Căn cứ Luật Hàng không dân dụng Việt Nam năm 2006; Luật sửa đổi, bổ sung một số điều của Luật Hàng không dân dụng Việt Nam năm 2014;</w:t>
      </w:r>
    </w:p>
    <w:p>
      <w:r>
        <w:t>Căn cứ Luật Quy hoạch năm 2017; Luật sửa đổi, bổ sung một số điều của 37 Luật có liên quan quy hoạch năm 2018;</w:t>
      </w:r>
    </w:p>
    <w:p>
      <w:r>
        <w:t>Căn cứ Nghị định số 56/2022/NĐ-CP ngày 24/8/2022 của Chính phủ quy định chức năng nhiệm vụ, quyền hạn và cơ cấu tổ chức của Bộ Giao thông vận tải;</w:t>
      </w:r>
    </w:p>
    <w:p>
      <w:r>
        <w:t>Căn cứ Nghị định số 05/2021/NĐ-CP ngày 25/01/2021 của Chính phủ về quản lý, khai thác cảng hàng không, sân bay;</w:t>
      </w:r>
    </w:p>
    <w:p>
      <w:r>
        <w:t>Căn cứ Quyết định số 648/QĐ-TTg ngày 07/6/2023 của Thủ tướng Chính phủ phê duyệt Quy hoạch tổng thể phát triển hệ thống cảng hàng không, sân bay toàn quốc thời kỳ 2021 - 2030, tầm nhìn đến năm 2050;</w:t>
      </w:r>
    </w:p>
    <w:p>
      <w:r>
        <w:t>Căn cứ Quyết định số 3066/QĐ-BGTVT ngày 26/8/2015 của Bộ trưởng Bộ Giao thông vận tải về việc phê duyệt Quy hoạch chi tiết Cảng hàng không quốc tế Đà Nẵng giai đoạn đến năm 2020, định hướng đến năm 2030;</w:t>
      </w:r>
    </w:p>
    <w:p>
      <w:r>
        <w:t>Xét đề xuất của Cục Hàng không Việt Nam tại Tờ trình số 5816/TTr-CHK ngày 31/10/2024 về việc phê duyệt điều chỉnh cục bộ quy hoạch Cảng hàng không quốc tế Đà Nẵng giai đoạn đến năm 2020, định hướng đến năm 2030; Văn bản số 82/CHK-QLC ngày 07/01/2025 về việc tiếp thu, giải trình hồ sơ điều chỉnh cục bộ quy hoạch;</w:t>
      </w:r>
    </w:p>
    <w:p>
      <w:r>
        <w:t>Theo đề nghị của Vụ trưởng Vụ Kế hoạch - Đầu tư tại Báo cáo thẩm định số 30/KHĐT ngày 08/01/2025.</w:t>
      </w:r>
    </w:p>
    <w:p>
      <w:r>
        <w:t>QUYẾT ĐỊNH:</w:t>
      </w:r>
    </w:p>
    <w:p>
      <w:r>
        <w:t>Điều 1.  Phê duyệt điều chỉnh cục bộ Quy hoạch Cảng hàng không quốc tế Đà Nẵng giai đoạn đến năm 2030 với nội dung như sau:</w:t>
      </w:r>
    </w:p>
    <w:p>
      <w:r>
        <w:t>a) Quy hoạch các công trình dịch vụ hàng không:</w:t>
      </w:r>
    </w:p>
    <w:p>
      <w:r>
        <w:t>Quy hoạch nhà ga hàng hóa, bãi tập kết hàng hóa và sân đỗ ở khu vực phía Bắc cảng hàng không, tiếp giáp với hồ điều hòa, diện tích khoảng 2,46 ha; đáp ứng công suất khoảng 100.000 tấn/năm.</w:t>
      </w:r>
    </w:p>
    <w:p>
      <w:r>
        <w:t>b) Các hạng mục công trình khác được giữ nguyên theo Quyết định số 3066/QĐ- BGTVT ngày 26/8/2015 của Bộ trưởng Bộ Giao thông vận tải.</w:t>
      </w:r>
    </w:p>
    <w:p>
      <w:r>
        <w:t>Điều 2.  Tổ chức thực hiện</w:t>
      </w:r>
    </w:p>
    <w:p>
      <w:r>
        <w:t>Cục Hàng không Việt Nam có trách nhiệm:</w:t>
      </w:r>
    </w:p>
    <w:p>
      <w:r>
        <w:t>- Chủ trì, phối hợp với các cơ quan liên quan để quản lý và thực hiện quy hoạch phù hợp quy định hiện hành;</w:t>
      </w:r>
    </w:p>
    <w:p>
      <w:r>
        <w:t>- Rà soát, hoàn thiện hồ sơ, bản vẽ quy hoạch bảo đảm phù hợp với nội dung quy hoạch được phê duyệt và ý kiến thẩm định của Vụ Kế hoạch - Đầu tư;</w:t>
      </w:r>
    </w:p>
    <w:p>
      <w:r>
        <w:t>- Trong quá trình triển khai thực hiện quy hoạch, Cục Hàng không Việt Nam và các đơn vị liên quan tiếp tục rà soát quy hoạch các công trình để đề xuất điều chỉnh, bổ sung cho phù hợp với nhu cầu khai thác và đầu tư phát triển; cập nhật nội dung điều chỉnh trong quá trình lập quy hoạch thời kỳ 2021-2030, tầm nhìn đến năm 2050.</w:t>
      </w:r>
    </w:p>
    <w:p>
      <w:r>
        <w:t>- Trong các bước triển khai tiếp theo, Cục Hàng không Việt Nam và đơn vị liên quan tiếp tục rà soát, tính toán xác định các yếu tố kỹ thuật để bảo đảm tính hợp lý, thực hiện điều chỉnh và xử lý các nội dung theo thẩm quyền, báo cáo Bộ Giao thông vận tải xem xét đối với những nội dung vượt thẩm quyền (nếu có).</w:t>
      </w:r>
    </w:p>
    <w:p>
      <w:r>
        <w:t>Điều 3.</w:t>
      </w:r>
    </w:p>
    <w:p>
      <w:r>
        <w:t>1. Quyết định này có hiệu lực kể từ ngày ký.</w:t>
      </w:r>
    </w:p>
    <w:p>
      <w:r>
        <w:t>2. Thủ trưởng các đơn vị: Văn phòng Bộ, Thanh tra Bộ; các Vụ: Kế hoạch - Đầu tư, Kết cấu hạ tầng giao thông; các Cục: Quản lý đầu tư xây dựng, Hàng không Việt Nam và các cơ quan, đơn vị có liên quan chịu trách nhiệm thi hành Quyết định này./.</w:t>
      </w:r>
    </w:p>
    <w:p>
      <w:r>
        <w:t>Nơi nhận:</w:t>
      </w:r>
    </w:p>
    <w:p>
      <w:r>
        <w:t>- Như Điều 3;</w:t>
      </w:r>
    </w:p>
    <w:p>
      <w:r>
        <w:t>- Bộ trưởng (để b/c);</w:t>
      </w:r>
    </w:p>
    <w:p>
      <w:r>
        <w:t>- Bộ Quốc phòng;</w:t>
      </w:r>
    </w:p>
    <w:p>
      <w:r>
        <w:t>- UBND thành phố Đà Nẵng;</w:t>
      </w:r>
    </w:p>
    <w:p>
      <w:r>
        <w:t>- Cảng vụ hàng không miền Trung;</w:t>
      </w:r>
    </w:p>
    <w:p>
      <w:r>
        <w:t>- Các TCT: Cảng HKVN, Quản lý bay VN;</w:t>
      </w:r>
    </w:p>
    <w:p>
      <w:r>
        <w:t>- Cổng thông tin điện tử Bộ GTVT;</w:t>
      </w:r>
    </w:p>
    <w:p>
      <w:r>
        <w:t>- Lưu: VT, Vụ KHĐT  VULH .</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