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48/2025/QĐ-UBND phân cấp thẩm quyền sát hạch, cấp chứng chỉ hành nghề, cấp chứng chỉ năng lực hoạt động xây dựng hạng I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48/2025/QĐ-UBND</w:t>
      </w:r>
    </w:p>
    <w:p>
      <w:r>
        <w:t>Nam Định, ngày 16 tháng 6 năm 2025</w:t>
      </w:r>
    </w:p>
    <w:p>
      <w:r>
        <w:t>QUYẾT ĐỊNH</w:t>
      </w:r>
    </w:p>
    <w:p>
      <w:r>
        <w:t>PHÂN CẤP THẨM QUYỀN SÁT HẠCH, CẤP CHỨNG CHỈ HÀNH NGHỀ, CẤP CHỨNG CHỈ NĂNG LỰC HOẠT ĐỘNG XÂY DỰNG HẠNG I</w:t>
      </w:r>
    </w:p>
    <w:p>
      <w:r>
        <w:t>Căn cứ Luật Tổ chức chính quyền địa phương ngày 19 tháng 02 năm 2025;</w:t>
      </w:r>
    </w:p>
    <w:p>
      <w:r>
        <w:t>Căn cứ Luật Xây dựng ngày 18 tháng 6 năm 2014; Luật sửa đổi, bổ sung một số điều của Luật Xây dựng ngày 17 tháng 6 năm 2020;</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78/2025/NĐ-CP ngày 01 tháng 4 năm 2025 của Chính phủ quy định chi tiết một số điều và biện pháp để tổ chức, hướng dẫn thi hành Luật Ban hành văn bản quy phạm pháp luật;</w:t>
      </w:r>
    </w:p>
    <w:p>
      <w:r>
        <w:t>Theo đề nghị của Giám đốc Sở Xây dựng; Ủy ban nhân dân tỉnh ban hành Quyết định phân cấp thẩm quyền sát hạch, cấp chứng chỉ hành nghề, cấp chứng chỉ năng lực hoạt động xây dựng hạng I.</w:t>
      </w:r>
    </w:p>
    <w:p>
      <w:r>
        <w:t>Điều 1. Phạm vi điều chỉnh và đối tượng áp dụng</w:t>
      </w:r>
    </w:p>
    <w:p>
      <w:r>
        <w:t>1. Phạm vi điều chỉnh</w:t>
      </w:r>
    </w:p>
    <w:p>
      <w:r>
        <w:t>Phân cấp thẩm quyền sát hạch, cấp chứng chứng chỉ hành nghề hoạt động xây dựng hạng I; thẩm quyền cấp chứng chỉ năng lực hoạt động xây dựng hạng I.</w:t>
      </w:r>
    </w:p>
    <w:p>
      <w:r>
        <w:t>2. Đối tượng áp dụng</w:t>
      </w:r>
    </w:p>
    <w:p>
      <w:r>
        <w:t>a) Cá nhân là công dân Việt Nam, người Việt Nam định cư ở nước ngoài, người nước ngoài hoạt động xây dựng hợp pháp tại Việt Nam có nhu cầu đề nghị cấp chứng chỉ hành nghề hoạt động xây dựng hạng I;</w:t>
      </w:r>
    </w:p>
    <w:p>
      <w:r>
        <w:t>b) Tổ chức có trụ sở chính tại địa bàn tỉnh Nam Định có nhu cầu đề nghị cấp chứng chỉ năng lực hoạt động xây dựng hạng I;</w:t>
      </w:r>
    </w:p>
    <w:p>
      <w:r>
        <w:t>c) Các cơ quan quản lý nhà nước và các tổ chức, cá nhân khác có liên quan.</w:t>
      </w:r>
    </w:p>
    <w:p>
      <w:r>
        <w:t>Điều 2. Nội dung phân cấp</w:t>
      </w:r>
    </w:p>
    <w:p>
      <w:r>
        <w:t>1. Phân cấp thẩm quyền sát hạch, cấp chứng chứng chỉ hành nghề hạng I theo quy định tại điểm a khoản 1 Điều 77 của Nghị định số 175/2024/NĐ-CP cho Sở Xây dựng.</w:t>
      </w:r>
    </w:p>
    <w:p>
      <w:r>
        <w:t>2. Phân cấp thẩm quyền cấp chứng chỉ năng lực hoạt động xây dựng hạng I theo quy định tại khoản 1 Điều 96 của Nghị định số 175/2024/NĐ-CP cho Sở Xây dựng.</w:t>
      </w:r>
    </w:p>
    <w:p>
      <w:r>
        <w:t>Điều 3. Hiệu lực thi hành</w:t>
      </w:r>
    </w:p>
    <w:p>
      <w:r>
        <w:t>Quyết định này có hiệu lực thi hành kể từ ngày 26 tháng 6 năm 2025.</w:t>
      </w:r>
    </w:p>
    <w:p>
      <w:r>
        <w:t>Điều 4.  Chánh Văn phòng UBND tỉnh; Thủ trưởng các sở, ban, ngành của tỉnh; Chủ tịch UBND các huyện, thành phố Nam Định; các tổ chức, cá nhân có liên quan chịu trách nhiệm thi hành Quyết định này./.</w:t>
      </w:r>
    </w:p>
    <w:p>
      <w:r>
        <w:t>Nơi nhận:</w:t>
      </w:r>
    </w:p>
    <w:p>
      <w:r>
        <w:t>- Như Điều 4;</w:t>
      </w:r>
    </w:p>
    <w:p>
      <w:r>
        <w:t>- Văn phòng Chính phủ;</w:t>
      </w:r>
    </w:p>
    <w:p>
      <w:r>
        <w:t>- Bộ Xây dựng (Vụ Pháp chế);</w:t>
      </w:r>
    </w:p>
    <w:p>
      <w:r>
        <w:t>- Bộ Tư pháp (Cục Kiểm tra VBQPPL);</w:t>
      </w:r>
    </w:p>
    <w:p>
      <w:r>
        <w:t>- Thường trực Tỉnh ủy;</w:t>
      </w:r>
    </w:p>
    <w:p>
      <w:r>
        <w:t>- Thường trực HĐND tỉnh;</w:t>
      </w:r>
    </w:p>
    <w:p>
      <w:r>
        <w:t>- Lãnh đạo UBND tỉnh;</w:t>
      </w:r>
    </w:p>
    <w:p>
      <w:r>
        <w:t>- Đoàn đại biểu Quốc hội tỉnh;</w:t>
      </w:r>
    </w:p>
    <w:p>
      <w:r>
        <w:t>- Ủy ban MTTQ tỉnh;</w:t>
      </w:r>
    </w:p>
    <w:p>
      <w:r>
        <w:t>- Công báo tỉnh, Cổng TTĐT tỉnh;</w:t>
      </w:r>
    </w:p>
    <w:p>
      <w:r>
        <w:t>- Lưu: VP1, VP5.</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