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47/2023/QĐ-UBND</w:t>
      </w:r>
    </w:p>
    <w:p>
      <w:r>
        <w:t>Thừa Thiên Huế, ngày 31 tháng 8 năm 2023</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w:t>
      </w:r>
    </w:p>
    <w:p>
      <w:r>
        <w:t>QUYẾT ĐỊNH:</w:t>
      </w:r>
    </w:p>
    <w:p>
      <w:r>
        <w:t>Điều 1. Bãi bỏ toàn bộ các quyết định</w:t>
      </w:r>
    </w:p>
    <w:p>
      <w:r>
        <w:t>Bãi bỏ toàn bộ các quyết định sau đây:</w:t>
      </w:r>
    </w:p>
    <w:p>
      <w:r>
        <w:t>1. Quyết định số 47/2015/QĐ-UBND ngày 07 tháng 10 năm 2015 của Ủy ban nhân dân tỉnh Thừa Thiên Huế ban hành Quy chế phối hợp lập hồ sơ và tổ chức cai nghiện ma túy trên địa bàn tỉnh Thừa Thiên Huế.</w:t>
      </w:r>
    </w:p>
    <w:p>
      <w:r>
        <w:t>2. Quyết định số 79/2016/QĐ-UBND ngày 18 tháng 11 năm 2016 của Ủy ban nhân dân tỉnh Thừa Thiên Huế về việc quy định trợ cấp tiền ăn cho đối tượng bảo trợ xã hội tại các đơn vị trực thuộc Sở Lao động - Thương binh và Xã hội.</w:t>
      </w:r>
    </w:p>
    <w:p>
      <w:r>
        <w:t>3. Quyết định số 62/2017/QĐ-UBND ngày 14 tháng 8 năm 2017 của Ủy ban nhân dân tỉnh Thừa Thiên Huế quy định mức thu, nộp lệ phí cấp giấy phép lao động cho người nước ngoài làm việc tại tỉnh Thừa Thiên Huế.</w:t>
      </w:r>
    </w:p>
    <w:p>
      <w:r>
        <w:t>4. Quyết định số 46/2018/QĐ-UBND ngày 17 tháng 8 năm 2018 của Ủy ban nhân dân tỉnh Thừa Thiên Huế quy định một số chính sách trợ giúp xã hội đột xuất đối với các hộ gia đình, cá nhân gặp khó khăn do thiên tai, hỏa hoạn hoặc lý do bất khả kháng khác gây ra trên địa bàn tỉnh Thừa Thiên Huế.</w:t>
      </w:r>
    </w:p>
    <w:p>
      <w:r>
        <w:t>Điều 2. Điều khoản thi hành</w:t>
      </w:r>
    </w:p>
    <w:p>
      <w:r>
        <w:t>Quyết định này có hiệu lực từ ngày 13 tháng 9 năm 2023.</w:t>
      </w:r>
    </w:p>
    <w:p>
      <w:r>
        <w:t>Điều 3. Trách nhiệm tổ chức thực hiện</w:t>
      </w:r>
    </w:p>
    <w:p>
      <w:r>
        <w:t>Chánh Văn phòng Ủy ban nhân dân tỉnh; Giám đốc Sở Lao động-Thương binh và Xã hội; Thủ trưởng các cơ quan, đơn vị; Chủ tịch Ủy ban nhân dân các huyện, thị xã, thành phố Huế và các cá nhân, tổ chức có liên quan chịu trách nhiệm thi hành Quyết định này./.</w:t>
      </w:r>
    </w:p>
    <w:p>
      <w:r>
        <w:t>Nơi nhận:</w:t>
      </w:r>
    </w:p>
    <w:p>
      <w:r>
        <w:t>- Như Điều 3;</w:t>
      </w:r>
    </w:p>
    <w:p>
      <w:r>
        <w:t>- Bộ Lao động-Thương binh và Xã hội;</w:t>
      </w:r>
    </w:p>
    <w:p>
      <w:r>
        <w:t>- Bộ Tài chính;</w:t>
      </w:r>
    </w:p>
    <w:p>
      <w:r>
        <w:t>- Cục Kiểm tra VBQPPL - Bộ Tư pháp;</w:t>
      </w:r>
    </w:p>
    <w:p>
      <w:r>
        <w:t>- HĐND, TT HĐND tỉnh;</w:t>
      </w:r>
    </w:p>
    <w:p>
      <w:r>
        <w:t>- CT và các PCT UBND tỉnh;</w:t>
      </w:r>
    </w:p>
    <w:p>
      <w:r>
        <w:t>- Sở Tư pháp;</w:t>
      </w:r>
    </w:p>
    <w:p>
      <w:r>
        <w:t>- VP: CVP và các PCVP UBND tỉnh;</w:t>
      </w:r>
    </w:p>
    <w:p>
      <w:r>
        <w:t>- Cổng TTĐT tỉnh, Công báo tỉnh;</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