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469/QĐ-UBND năm 2024 công bố mới và bãi bỏ Danh mục thủ tục hành chính thuộc phạm vi chức năng quản lý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469/QĐ-UBND</w:t>
      </w:r>
    </w:p>
    <w:p>
      <w:r>
        <w:t>Trà Vinh, ngày 27 tháng 3 năm 2024</w:t>
      </w:r>
    </w:p>
    <w:p>
      <w:r>
        <w:t>QUYẾT ĐỊNH</w:t>
      </w:r>
    </w:p>
    <w:p>
      <w:r>
        <w:t>VỀ VIỆC CÔNG BỐ MỚI VÀ BÃI BỎ DANH MỤC THỦ TỤC HÀNH CHÍNH THUỘC PHẠM VI CHỨC NĂNG QUẢN LÝ CỦA SỞ TÀI CHÍNH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1610/QĐ-BTC ngày 31 tháng 7 năm 2023 của Bộ trưởng Bộ Tài chính về việc công bố thủ tục hành chính mới ban hành, bị bãi bỏ lĩnh vực quản lý công sản thuộc phạm vi chức năng quản lý của Bộ Tài chính; Quyết định số 1613/QĐ-BTC ngày 31 tháng 7 năm 2023 của Bộ trưởng Bộ Tài chính về việc công bố thủ tục hành chính bị bãi bỏ lĩnh vực quản lý công sản thuộc phạm vi chức năng quản lý của Bộ Tài chính;</w:t>
      </w:r>
    </w:p>
    <w:p>
      <w:r>
        <w:t>Căn cứ Quyết định số 337/QĐ-BTC ngày 27 tháng 2 năm 2024 của Bộ trưởng Bộ Tài chính về việc công bố thủ tục hành chính mới ban hành lĩnh vực quản lý công sản thuộc phạm vi chức năng quản lý của Bộ Tài chính;</w:t>
      </w:r>
    </w:p>
    <w:p>
      <w:r>
        <w:t>Theo đề nghị của Giám đốc Sở Tài chính tại Tờ trình số 67/TTr-STC ngày 21 tháng 3 năm 2024.</w:t>
      </w:r>
    </w:p>
    <w:p>
      <w:r>
        <w:t>QUYẾT ĐỊNH:</w:t>
      </w:r>
    </w:p>
    <w:p>
      <w:r>
        <w:t>Điều 1 . Công bố mới kèm theo Quyết định này Danh mục  03  ( ba ) thủ tục hành chính (TTHC) và bãi bỏ  16  ( Mười sáu ) TTHC được công bố tại Quyết định số 2390/QĐ-UBND ngày 08/11/2019 của Chủ tịch Ủy ban nhân dân tỉnh về việc công bố mới và bãi bỏ TTHC thuộc phạm vi, chức năng quản lý của Sở Tài chính tỉnh Trà Vinh.</w:t>
      </w:r>
    </w:p>
    <w:p>
      <w:r>
        <w:t>Điều 2.  Giám đốc Sở Tài chính căn cứ Quyết định này thông báo và đăng tải công khai Danh mục TTHC;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 hận Một cửa; niêm yết, công khai TTHC và xây dựng quy trình nội bộ trong giải quyết TTHC theo quy định..</w:t>
      </w:r>
    </w:p>
    <w:p>
      <w:r>
        <w:t>Điều 3.  Quyết định này có hiệu lực thi hành từ ngày ký.</w:t>
      </w:r>
    </w:p>
    <w:p>
      <w:r>
        <w:t>Điều 4.  Chánh Văn p hòng Ủy ban nhân dân tỉnh, Giám đốc Sở Tài chính, Giám đốc Sở Thông tin và Truyền thông, Thủ trưởng các cơ quan chuyên môn thuộc Ủy ban nhân dân tỉnh, Chủ tịch Ủy ban nhân dân các huyện, thị xã, thành p hố chịu trách nhiệm thi hành Quyết định này./.</w:t>
      </w:r>
    </w:p>
    <w:p>
      <w:r>
        <w:t>KT. CHỦ TỊCH</w:t>
      </w:r>
    </w:p>
    <w:p>
      <w:r>
        <w:t>PHÓ CHỦ TỊCH</w:t>
      </w:r>
    </w:p>
    <w:p>
      <w:r>
        <w:t>Nguyễn Quỳnh Thiện</w:t>
      </w:r>
    </w:p>
    <w:p>
      <w:r>
        <w:t>PHỤ LỤC I</w:t>
      </w:r>
    </w:p>
    <w:p>
      <w:r>
        <w:t>DANH MỤC THỦ TỤC HÀNH CHÍNH CÔNG BỐ MỚI THUỘC PHẠM VI CHỨC NĂNG QUẢN LÝ CỦA SỞ TÀI CHÍNH</w:t>
      </w:r>
    </w:p>
    <w:p>
      <w:r>
        <w:t>(Kèm theo Quyết định số 469/QĐ-UBND ngày 27/3/2024 của Chủ tịch Ủy ban nhân dân tỉnh  )</w:t>
      </w:r>
    </w:p>
    <w:p>
      <w:r>
        <w:t>STT</w:t>
      </w:r>
    </w:p>
    <w:p>
      <w:r>
        <w:t>Tên thủ tục   hành chính</w:t>
      </w:r>
    </w:p>
    <w:p>
      <w:r>
        <w:t>Mức độ cung cấp dịch vụ</w:t>
      </w:r>
    </w:p>
    <w:p>
      <w:r>
        <w:t>Thời hạn giải quyết</w:t>
      </w:r>
    </w:p>
    <w:p>
      <w:r>
        <w:t>Địa điểm thực hiện</w:t>
      </w:r>
    </w:p>
    <w:p>
      <w:r>
        <w:t>Phí, lệ   phí</w:t>
      </w:r>
    </w:p>
    <w:p>
      <w:r>
        <w:t>Cơ quan   thực hiện</w:t>
      </w:r>
    </w:p>
    <w:p>
      <w:r>
        <w:t>Cách thức thực hiện</w:t>
      </w:r>
    </w:p>
    <w:p>
      <w:r>
        <w:t>Căn cứ pháp lý</w:t>
      </w:r>
    </w:p>
    <w:p>
      <w:r>
        <w:t>01</w:t>
      </w:r>
    </w:p>
    <w:p>
      <w:r>
        <w:t>Giao tài sản kết cấu hạ tầng cấp nước sạch cho doanh nghiệp đang quản lý, sử dụng</w:t>
      </w:r>
    </w:p>
    <w:p>
      <w:r>
        <w:t>(1.011769)</w:t>
      </w:r>
    </w:p>
    <w:p>
      <w:r>
        <w:t>Còn lại</w:t>
      </w:r>
    </w:p>
    <w:p>
      <w:r>
        <w:t>Trong thời gian 75 ngày kể từ ngày nhận đủ hồ sơ</w:t>
      </w:r>
    </w:p>
    <w:p>
      <w:r>
        <w:t>Bộ phận Một cửa, Sở Tài chính</w:t>
      </w:r>
    </w:p>
    <w:p>
      <w:r>
        <w:t>Không quy định</w:t>
      </w:r>
    </w:p>
    <w:p>
      <w:r>
        <w:t>Ủy ban nhân dân tỉnh; Sở Tài chính</w:t>
      </w:r>
    </w:p>
    <w:p>
      <w:r>
        <w:t>- Nộp trực tiếp tại bộ phận một cửa Sở Tài chính.</w:t>
      </w:r>
    </w:p>
    <w:p>
      <w:r>
        <w:t>- Qua dịch vụ bưu chính công ích.</w:t>
      </w:r>
    </w:p>
    <w:p>
      <w:r>
        <w:t>Nghị định số 43/2022/NĐ-CP ngày 24/6/2022 của Chính phủ quy định việc quản lý, sử dụng và khai thác tài sản kết cấu hạ tầng cấp nước sạch</w:t>
      </w:r>
    </w:p>
    <w:p>
      <w:r>
        <w:t>02</w:t>
      </w:r>
    </w:p>
    <w:p>
      <w:r>
        <w:t>Chuyển giao công trình điện là hạ tầng kỹ thuật sử dụng chung trong các dự án khu đô thị, khu dân cư và dự án khác do chủ đầu tư phải bàn giao lại cho Nhà nước theo quy định của pháp luật</w:t>
      </w:r>
    </w:p>
    <w:p>
      <w:r>
        <w:t>(3.000256)</w:t>
      </w:r>
    </w:p>
    <w:p>
      <w:r>
        <w:t>Còn lại</w:t>
      </w:r>
    </w:p>
    <w:p>
      <w:r>
        <w:t>Trong thời gian 44 ngày kể từ ngày nhận đủ hồ sơ</w:t>
      </w:r>
    </w:p>
    <w:p>
      <w:r>
        <w:t>Bộ phận Một cửa Công ty Điện lực Trà Vinh (Cơ quan phân cấp, ủy quyền của UBND cấp tỉnh)</w:t>
      </w:r>
    </w:p>
    <w:p>
      <w:r>
        <w:t>Không quy định</w:t>
      </w:r>
    </w:p>
    <w:p>
      <w:r>
        <w:t>Sở Công Thương; Sở Tài chính và các cơ quan khác có liên quan</w:t>
      </w:r>
    </w:p>
    <w:p>
      <w:r>
        <w:t>- Nộp trực tiếp tại Bộ phận Một cửa; Qua dịch vụ bưu chính công ích.</w:t>
      </w:r>
    </w:p>
    <w:p>
      <w:r>
        <w:t>Nghị định số 43/2022/NĐ-CP ngày 24/6/2022 của Chính phủ quy định việc quản lý, sử dụng và khai thác tài sản kết cấu hạ tầng cấp nước sạch</w:t>
      </w:r>
    </w:p>
    <w:p>
      <w:r>
        <w:t>03</w:t>
      </w:r>
    </w:p>
    <w:p>
      <w:r>
        <w:t>Xác lập quyền sở hữu toàn dân và chuyển giao công trình điện có nguồn gốc ngoài ngân sách nhà nước</w:t>
      </w:r>
    </w:p>
    <w:p>
      <w:r>
        <w:t>(3.000257)</w:t>
      </w:r>
    </w:p>
    <w:p>
      <w:r>
        <w:t>Còn lại</w:t>
      </w:r>
    </w:p>
    <w:p>
      <w:r>
        <w:t>Trong thời gian 67 ngày kể từ ngày nhận đủ hồ sơ</w:t>
      </w:r>
    </w:p>
    <w:p>
      <w:r>
        <w:t>Bộ phận Một cửa Công ty Điện lực Trà Vinh</w:t>
      </w:r>
    </w:p>
    <w:p>
      <w:r>
        <w:t>Không quy định</w:t>
      </w:r>
    </w:p>
    <w:p>
      <w:r>
        <w:t>Sở Công Thương; Sở Tài chính và các cơ quan khác có liên quan</w:t>
      </w:r>
    </w:p>
    <w:p>
      <w:r>
        <w:t>- Nộp trực tiếp tại Bộ phận Một cửa;</w:t>
      </w:r>
    </w:p>
    <w:p>
      <w:r>
        <w:t>- Qua dịch vụ bưu chính công ích.</w:t>
      </w:r>
    </w:p>
    <w:p>
      <w:r>
        <w:t>Nghị định số 02/2024/NĐ-CP ngày 10/01/2024 của Chính phủ về việc chuyển giao công trình điện là tài sản công sang Tập đoàn Điện lực Việt Nam</w:t>
      </w:r>
    </w:p>
    <w:p>
      <w:r>
        <w:t>II. DANH MỤC BÃI BỎ CÁC THỦ TỤC HÀNH CHÍNH</w:t>
      </w:r>
    </w:p>
    <w:p>
      <w:r>
        <w:t>STT</w:t>
      </w:r>
    </w:p>
    <w:p>
      <w:r>
        <w:t>Tên thủ tục hành chính</w:t>
      </w:r>
    </w:p>
    <w:p>
      <w:r>
        <w:t>Ghi chú</w:t>
      </w:r>
    </w:p>
    <w:p>
      <w:r>
        <w:t>01</w:t>
      </w:r>
    </w:p>
    <w:p>
      <w:r>
        <w:t>Quyết định mua sắm tài sản công phục vụ hoạt động của cơ quan,tổ chức, đơn vị trong trường hợp không phải lập thành dự án đầu tư</w:t>
      </w:r>
    </w:p>
    <w:p>
      <w:r>
        <w:t>02</w:t>
      </w:r>
    </w:p>
    <w:p>
      <w:r>
        <w:t>Quyết định thuê tài sản phục vụ hoạt động của cơ quan, tổ chức, đơn vị</w:t>
      </w:r>
    </w:p>
    <w:p>
      <w:r>
        <w:t>03</w:t>
      </w:r>
    </w:p>
    <w:p>
      <w:r>
        <w:t>Quyết định thanh lý tài sản công</w:t>
      </w:r>
    </w:p>
    <w:p>
      <w:r>
        <w:t>04</w:t>
      </w:r>
    </w:p>
    <w:p>
      <w:r>
        <w:t>Quyết định tiêu hủy tài sản công</w:t>
      </w:r>
    </w:p>
    <w:p>
      <w:r>
        <w:t>05</w:t>
      </w:r>
    </w:p>
    <w:p>
      <w:r>
        <w:t>Quyết định xử lý tài sản công trong trường hợp bị mất, bị hủy hoại</w:t>
      </w:r>
    </w:p>
    <w:p>
      <w:r>
        <w:t>06</w:t>
      </w:r>
    </w:p>
    <w:p>
      <w:r>
        <w:t>Phê duyệt đề án sử dụng tài sản công tại đơn vị sự nghiệp công lập vào mục đích kinh doanh, cho thuê</w:t>
      </w:r>
    </w:p>
    <w:p>
      <w:r>
        <w:t>07</w:t>
      </w:r>
    </w:p>
    <w:p>
      <w:r>
        <w:t>Phê duyệt đề án sử dụng tài sản công tại đơn vị sự nghiệp công lập vào mục đích liên doanh, liên kết</w:t>
      </w:r>
    </w:p>
    <w:p>
      <w:r>
        <w:t>08</w:t>
      </w:r>
    </w:p>
    <w:p>
      <w:r>
        <w:t>Quyết định điều chuyển tài sản công</w:t>
      </w:r>
    </w:p>
    <w:p>
      <w:r>
        <w:t>09</w:t>
      </w:r>
    </w:p>
    <w:p>
      <w:r>
        <w:t>Quyết định xử lý tài sản phục vụ hoạt động của dự án khi dự án kết thúc.</w:t>
      </w:r>
    </w:p>
    <w:p>
      <w:r>
        <w:t>10</w:t>
      </w:r>
    </w:p>
    <w:p>
      <w:r>
        <w:t>Quyết định chuyển đổi công năng sử dụng tài sản công trong trường hợp không thay đổi đối tượng quản lý, sử dụng tài sản công</w:t>
      </w:r>
    </w:p>
    <w:p>
      <w:r>
        <w:t>11</w:t>
      </w:r>
    </w:p>
    <w:p>
      <w:r>
        <w:t>Quyết định thu hồi tài sản công trong trường hợp cơ quan nhà nước được giao quản lý, sử dụng tài sản công tự nguyện trả lại tài sản cho Nhà nước</w:t>
      </w:r>
    </w:p>
    <w:p>
      <w:r>
        <w:t>12</w:t>
      </w:r>
    </w:p>
    <w:p>
      <w:r>
        <w:t>Quyết định thu hồi tài sản công trong trường hợp thu hồi tài sản công theo quy định tại các điểm a, b, c, d, đ và e khoản 1 Điều 41 của Luật Quản lý, sử dụng tài sản công</w:t>
      </w:r>
    </w:p>
    <w:p>
      <w:r>
        <w:t>13</w:t>
      </w:r>
    </w:p>
    <w:p>
      <w:r>
        <w:t>Quyết định bán tài sản công.</w:t>
      </w:r>
    </w:p>
    <w:p>
      <w:r>
        <w:t>14</w:t>
      </w:r>
    </w:p>
    <w:p>
      <w:r>
        <w:t>Quyết định bán tài sản công cho người duy nhất theo quy định tại khoản 2 Điều 25 Nghị định số 151/2017/NĐ - CP ngày 26/12/2017 của Chính phủ.</w:t>
      </w:r>
    </w:p>
    <w:p>
      <w:r>
        <w:t>15</w:t>
      </w:r>
    </w:p>
    <w:p>
      <w:r>
        <w:t>Quyết định hủy bỏ quyết định bán đấu giá tài sản công.</w:t>
      </w:r>
    </w:p>
    <w:p>
      <w:r>
        <w:t>16</w:t>
      </w:r>
    </w:p>
    <w:p>
      <w:r>
        <w:t>Quyết định xử lý tài sản bị hư hỏng, không sử dụng được hoặc không còn nhu cầu sử dụng trong quá trình thực hiện dự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