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4531/QĐ-UBND năm 2024 phê duyệt quy trình nội bộ giải quyết thủ tục hành chính thuộc phạm vi chức năng quản lý của Sở Giao thông vận tải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4531/QĐ-UBND</w:t>
      </w:r>
    </w:p>
    <w:p>
      <w:r>
        <w:t>Thành phố Hồ Chí Minh, ngày 12 tháng 10 năm 2024</w:t>
      </w:r>
    </w:p>
    <w:p>
      <w:r>
        <w:t>QUYẾT ĐỊNH</w:t>
      </w:r>
    </w:p>
    <w:p>
      <w:r>
        <w:t>VỀ VIỆC PHÊ DUYỆT QUY TRÌNH NỘI BỘ GIẢI QUYẾT THỦ TỤC HÀNH CHÍNH THUỘC PHẠM VI CHỨC NĂNG QUẢN LÝ CỦA SỞ GIAO THÔNG VẬN TẢI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Giao thông vận tải tại Tờ trình số 13301/TTr-SGTVT ngày 04 tháng 10 năm 2024 và Tờ trình số 8704/TTr-SGTVT ngày 05 tháng 7 năm 2024,</w:t>
      </w:r>
    </w:p>
    <w:p>
      <w:r>
        <w:t>QUYẾT ĐỊNH:</w:t>
      </w:r>
    </w:p>
    <w:p>
      <w:r>
        <w:t>Điều 1.      Phê duyệt kèm theo Quyết định này 20 quy trình nội bộ giải quyết thủ tục hành chính đã được tái cấu trúc theo các tiêu chí, phương án tại Quyết định số 1802/QĐ-UBND ngày 27 tháng 5 năm 2022 của Chủ tịch Ủy ban nhân dân Thành phố đối với thủ tục thuộc thẩm quyền tiếp nhận của Sở Giao thông vận tải.</w:t>
      </w:r>
    </w:p>
    <w:p>
      <w:r>
        <w:t>Danh mục và nội dung chi tiết của các quy trình nội bộ được đăng tải trên Cổng thông tin điện tử của Văn phòng Ủy ban nhân dân Thành phố tại địa chỉ  http://vpub.hochiminhcity.gov.vn/portal/Home/quy-trinh-noi-bo/default.aspx .</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từ ngày ký. Bãi bỏ quy trình có số thứ tự I.8 tại Quyết định số 1230/QĐ-SGTVT ngày 07 tháng 4 năm 2020; số thứ tự III.12, III.14 tại Quyết định số 2621/QĐ-UBND ngày 22 tháng 7 năm 2021; số thứ tự 19, 20, 21, 22, 23, 24, 25, 26, 27, 33, 48, 51, 52, 53 tại Quyết định số 3748/QĐ- UBND ngày 10 tháng 9 năm 2024 và các quy trình có số thứ tự 19, 20, 21 tại Quyết định số 883/QĐ-UBND ngày 23 tháng 3 năm 2024 của Chủ tịch Ủy ban nhân dân Thành phố về phê duyệt quy trình nội bộ giải quyết thủ tục hành chính thuộc phạm vi chức năng quản lý của Sở Giao thông vận tải.</w:t>
      </w:r>
    </w:p>
    <w:p>
      <w:r>
        <w:t>Điều 4.      Chánh Văn phòng Ủy ban nhân dân Thành phố, Giám đốc Sở Giao thông vận tải, Giám đốc Sở Thông tin và Truyền thông,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w:t>
      </w:r>
    </w:p>
    <w:p>
      <w:r>
        <w:t>Chuyển đổi số (để cập nhật Hệ thống thông tin giải quyết TTHC)</w:t>
      </w:r>
    </w:p>
    <w:p>
      <w:r>
        <w:t>- Trung tâm Tin học, Trung tâm Công báo;</w:t>
      </w:r>
    </w:p>
    <w:p>
      <w:r>
        <w:t>- Lưu: VT, KSTT/H.</w:t>
      </w:r>
    </w:p>
    <w:p>
      <w:r>
        <w:t>CHỦ TỊCH</w:t>
      </w:r>
    </w:p>
    <w:p>
      <w:r>
        <w:t>Phan Văn Mãi</w:t>
      </w:r>
    </w:p>
    <w:p>
      <w:r>
        <w:t>DANH MỤC</w:t>
      </w:r>
    </w:p>
    <w:p>
      <w:r>
        <w:t>QUY TRÌNH NỘI BỘ ĐÃ ĐƯỢC TÁI CẤU TRÚC THUỘC CHỨC NĂNG QUẢN LÝ CỦA SỞ GIAO THÔNG VẬN TẢI</w:t>
      </w:r>
    </w:p>
    <w:p>
      <w:r>
        <w:t>(Ban hành kèm theo Quyết định số 4531/QĐ-UBND ngày 12 tháng 10 năm 2024 của Chủ tịch Ủy ban nhân dân Thành phố)</w:t>
      </w:r>
    </w:p>
    <w:p>
      <w:r>
        <w:t>STT</w:t>
      </w:r>
    </w:p>
    <w:p>
      <w:r>
        <w:t>TÊN QUY TRÌNH TTHC</w:t>
      </w:r>
    </w:p>
    <w:p>
      <w:r>
        <w:t>GHI CHÚ</w:t>
      </w:r>
    </w:p>
    <w:p>
      <w:r>
        <w:t>1</w:t>
      </w:r>
    </w:p>
    <w:p>
      <w:r>
        <w:t>Cấp Giấy chứng nhận đăng ký, biển số xe máy chuyên dùng lần đầu</w:t>
      </w:r>
    </w:p>
    <w:p>
      <w:r>
        <w:t>2</w:t>
      </w:r>
    </w:p>
    <w:p>
      <w:r>
        <w:t>Cấp Giấy chứng nhận đăng ký, biển số xe máy chuyên dùng có thời hạn</w:t>
      </w:r>
    </w:p>
    <w:p>
      <w:r>
        <w:t>3</w:t>
      </w:r>
    </w:p>
    <w:p>
      <w:r>
        <w:t>Cấp Giấy chứng nhận đăng ký tạm thời xe máy chuyên dùng</w:t>
      </w:r>
    </w:p>
    <w:p>
      <w:r>
        <w:t>4</w:t>
      </w:r>
    </w:p>
    <w:p>
      <w:r>
        <w:t>Cấp đổi Giấy chứng nhận đăng ký, biển số xe máy chuyên dùng</w:t>
      </w:r>
    </w:p>
    <w:p>
      <w:r>
        <w:t>5</w:t>
      </w:r>
    </w:p>
    <w:p>
      <w:r>
        <w:t>Cấp lại Giấy chứng nhận đăng ký, biển số xe máy chuyên dùng bị mất</w:t>
      </w:r>
    </w:p>
    <w:p>
      <w:r>
        <w:t>6</w:t>
      </w:r>
    </w:p>
    <w:p>
      <w:r>
        <w:t>Sang tên chủ sở hữu xe máy chuyên dùng trong cùng một tỉnh, thành phố</w:t>
      </w:r>
    </w:p>
    <w:p>
      <w:r>
        <w:t>7</w:t>
      </w:r>
    </w:p>
    <w:p>
      <w:r>
        <w:t>Di chuyển đăng ký xe máy chuyên dùng ở khác tỉnh, thành phố trực thuộc Trung ương</w:t>
      </w:r>
    </w:p>
    <w:p>
      <w:r>
        <w:t>8</w:t>
      </w:r>
    </w:p>
    <w:p>
      <w:r>
        <w:t>Đăng ký xe máy chuyên dùng từ tỉnh, thành phố trực thuộc Trung ương khác chuyển đến</w:t>
      </w:r>
    </w:p>
    <w:p>
      <w:r>
        <w:t>9</w:t>
      </w:r>
    </w:p>
    <w:p>
      <w:r>
        <w:t>Thu hồi Giấy chứng nhận đăng ký, biển số xe máy chuyên dùng</w:t>
      </w:r>
    </w:p>
    <w:p>
      <w:r>
        <w:t>10</w:t>
      </w:r>
    </w:p>
    <w:p>
      <w:r>
        <w:t>Cấp lại Giấy phép kinh doanh vận tải bằng xe ô tô khi có sự thay đổi liên quan đến nội dung của Giấy phép kinh doanh hoặc Giấy phép kinh doanh bị thu hồi, bị tước quyền sử dụng</w:t>
      </w:r>
    </w:p>
    <w:p>
      <w:r>
        <w:t>11</w:t>
      </w:r>
    </w:p>
    <w:p>
      <w:r>
        <w:t>Đăng ký khai thác tuyến</w:t>
      </w:r>
    </w:p>
    <w:p>
      <w:r>
        <w:t>12</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13</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14</w:t>
      </w:r>
    </w:p>
    <w:p>
      <w:r>
        <w:t>Cấp biển hiệu phương tiện vận tải khách du lịch</w:t>
      </w:r>
    </w:p>
    <w:p>
      <w:r>
        <w:t>15</w:t>
      </w:r>
    </w:p>
    <w:p>
      <w:r>
        <w:t>Cấp đổi biển hiệu phương tiện vận tải khách du lịch</w:t>
      </w:r>
    </w:p>
    <w:p>
      <w:r>
        <w:t>16</w:t>
      </w:r>
    </w:p>
    <w:p>
      <w:r>
        <w:t>Cấp lại biển hiệu phương tiện vận tải khách du lịch</w:t>
      </w:r>
    </w:p>
    <w:p>
      <w:r>
        <w:t>17</w:t>
      </w:r>
    </w:p>
    <w:p>
      <w:r>
        <w:t>Cấp giấy chứng nhận trung tâm sát hạch lái xe loại 3 đủ điều kiện hoạt động</w:t>
      </w:r>
    </w:p>
    <w:p>
      <w:r>
        <w:t>18</w:t>
      </w:r>
    </w:p>
    <w:p>
      <w:r>
        <w:t>Cấp giấy chứng nhận thẩm định thiết kế xe cơ giới cải tạo</w:t>
      </w:r>
    </w:p>
    <w:p>
      <w:r>
        <w:t>19</w:t>
      </w:r>
    </w:p>
    <w:p>
      <w:r>
        <w:t>Cấp Giấy chứng nhận chất lượng an toàn kỹ thuật và bảo vệ môi trường xe cơ giới cải tạo</w:t>
      </w:r>
    </w:p>
    <w:p>
      <w:r>
        <w:t>20</w:t>
      </w:r>
    </w:p>
    <w:p>
      <w:r>
        <w:t>Cấp Giấy chứng nhận lưu hành, tem lưu hành cho xe chở hàng bốn bánh có gắn động cơ</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