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45/QĐ-UBND năm 2025 phê duyệt Danh mục dịch vụ công trực tuyến thuộc thẩm quyền giải quyết của Sở Tài chính cung cấp trên Hệ thống thông tin giải quyết thủ tục hành chính tỉnh Cao Bằng,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45/QĐ-UBND</w:t>
      </w:r>
    </w:p>
    <w:p>
      <w:r>
        <w:t>Cao  Bằng,  ngày 17 tháng 01  năm  2025</w:t>
      </w:r>
    </w:p>
    <w:p>
      <w:r>
        <w:t>QUYẾT ĐỊNH</w:t>
      </w:r>
    </w:p>
    <w:p>
      <w:r>
        <w:t>VỀ VIỆC PHÊ DUYỆT DANH MỤC DỊCH VỤ CÔNG TRỰC TUYẾN THUỘC THẨM QUYỀN GIẢI QUYẾT CỦA SỞ TÀI CHÍNH CUNG CẤP TRÊN HỆ THỐNG THÔNG TIN GIẢI QUYẾT THỦ TỤC HÀNH CHÍNH TỈNH CAO BẰNG, TÍCH HỢP TRÊN CỔNG DỊCH VỤ CÔNG QUỐC GIA</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quy định về việc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04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1131/QĐ-BTC ngày 16 tháng 05 năm 2024 của Bộ trưởng Bộ Tài chính phê duyệt Danh mục dịch vụ công trực tuyến toàn trình, dịch vụ công trực tuyến một phần của Bộ Tài chính;</w:t>
      </w:r>
    </w:p>
    <w:p>
      <w:r>
        <w:t>Căn cứ Quyết định số 22/2024/QĐ-UBND ngày 17 tháng 7 năm 2024 của Ủy ban nhân dân tỉnh Cao Bằng ban hành Quy chế hoạt động của Hệ thống thông tin giải quyết thủ tục hành chính tỉnh Cao Bằng;</w:t>
      </w:r>
    </w:p>
    <w:p>
      <w:r>
        <w:t>Theo đề nghị của Giám đốc Sở Tài chính tại Tờ trình số 101/TTr -STC ngày 13 tháng 01 năm 2025.</w:t>
      </w:r>
    </w:p>
    <w:p>
      <w:r>
        <w:t>QUYẾT ĐỊNH:</w:t>
      </w:r>
    </w:p>
    <w:p>
      <w:r>
        <w:t>Điều 1.  Phê duyệt kèm theo Quyết định này danh mục 01 dịch vụ công trực tuyến toàn trình; 06 dịch vụ công trực tuyến một phần thuộc thẩm quyền giải quyết của Sở Tài chính cung cấp trên Hệ thống thông tin giải quyết thủ tục hành chính tỉnh Cao Bằng, tích hợp, công khai trên Cổng Dịch vụ công Quốc gia  (chi tiết tại Phụ lục I, II kèm theo).</w:t>
      </w:r>
    </w:p>
    <w:p>
      <w:r>
        <w:t>Điều 2.  Trách nhiệm thực hiện</w:t>
      </w:r>
    </w:p>
    <w:p>
      <w:r>
        <w:t>1. Sở Tài chính</w:t>
      </w:r>
    </w:p>
    <w:p>
      <w:r>
        <w:t>Công khai, tổ chức thực hiện, tuyên truyền, hướng dẫn người dân, doanh nghiệp sử dụng, khai thác dịch vụ công trực tuyến được phê duyệt tại Điều 1 Quyết định này.</w:t>
      </w:r>
    </w:p>
    <w:p>
      <w:r>
        <w:t>2. Sở Thông tin và Truyền thông</w:t>
      </w:r>
    </w:p>
    <w:p>
      <w:r>
        <w:t>Chủ trì, phối hợp với Sở Tài chính và các cơ quan, đơn vị liên quan thiết lập biểu mẫu điện tử tương tác (nếu có), cập nhật quy trình điện tử, kết nối, chia sẻ dữ liệu để triển khai cung cấp dịch vụ công trực tuyến toàn trình, dịch vụ công trực tuyến một phần được công bố tại Điều 1 Quyết định này trên Hệ thống thông tin giải quyết thủ tục hành chính tỉnh; hướng dẫn, hỗ trợ trong quá trình thực hiện các dịch vụ công trực tuyến được phê duyệt và kịp thời báo cáo, đề xuất Uỷ ban nhân dân tỉnh xem xét, chỉ đạo nếu có khó khăn, vướng mắc.</w:t>
      </w:r>
    </w:p>
    <w:p>
      <w:r>
        <w:t>3. Văn phòng Ủy ban nhân dân tỉnh</w:t>
      </w:r>
    </w:p>
    <w:p>
      <w:r>
        <w:t>Thực hiện kiểm thử, tích hợp Danh mục dịch vụ công trực tuyến đã được phê duyệt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Tài chính; Giám đốc Sở Thông tin và Truyền thông; Thủ trưởng các sở, ban, ngành; Giám đốc Trung tâm Phục vụ hành chính công; Chủ tịch Uỷ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DỊCH VỤ CÔNG TRỰC TUYẾN TOÀN TRÌNH THUỘC THẨM QUYỀN GIẢI QUYẾT CỦA SỞ TÀI CHÍNH TỈNH CAO BẰNG</w:t>
      </w:r>
    </w:p>
    <w:p>
      <w:r>
        <w:t>(Kèm theo Quyết định số: 45/QĐ-UBND ngày 17 tháng 01 năm 2025 của Chủ tịch Ủy ban nhân dân tỉnh Cao Bằng)</w:t>
      </w:r>
    </w:p>
    <w:p>
      <w:r>
        <w:t>A. CẤP TỈNH</w:t>
      </w:r>
    </w:p>
    <w:p>
      <w:r>
        <w:t>STT</w:t>
      </w:r>
    </w:p>
    <w:p>
      <w:r>
        <w:t>Tên thủ tục hành chính</w:t>
      </w:r>
    </w:p>
    <w:p>
      <w:r>
        <w:t>Lĩnh vực</w:t>
      </w:r>
    </w:p>
    <w:p>
      <w:r>
        <w:t>1</w:t>
      </w:r>
    </w:p>
    <w:p>
      <w:r>
        <w:t>Thủ tục đăng ký mã số đơn vị có quan hệ với ngân sách (2.002206)</w:t>
      </w:r>
    </w:p>
    <w:p>
      <w:r>
        <w:t>Tin học thống kê</w:t>
      </w:r>
    </w:p>
    <w:p>
      <w:r>
        <w:t>Tổng cộng: 01 DVCTT toàn trình</w:t>
      </w:r>
    </w:p>
    <w:p>
      <w:r>
        <w:t>PHỤ LỤC II</w:t>
      </w:r>
    </w:p>
    <w:p>
      <w:r>
        <w:t>DANH MỤC DỊCH VỤ CÔNG TRỰC TUYẾN MỘT PHẦN THUỘC THẨM QUYỀN GIẢI QUYẾT CỦA SỞ TÀI CHÍNH TỈNH CAO BẰNG</w:t>
      </w:r>
    </w:p>
    <w:p>
      <w:r>
        <w:t>(Kèm theo Quyết định số: 45/QĐ-UBND ngày 17 tháng 01 năm 2025 của Chủ tịch Ủy ban nhân dân tỉnh Cao Bằng)</w:t>
      </w:r>
    </w:p>
    <w:p>
      <w:r>
        <w:t>A. CẤP TỈNH</w:t>
      </w:r>
    </w:p>
    <w:p>
      <w:r>
        <w:t>STT</w:t>
      </w:r>
    </w:p>
    <w:p>
      <w:r>
        <w:t>Tên thủ tục hành chính</w:t>
      </w:r>
    </w:p>
    <w:p>
      <w:r>
        <w:t>Lĩnh vực</w:t>
      </w:r>
    </w:p>
    <w:p>
      <w:r>
        <w:t>1</w:t>
      </w:r>
    </w:p>
    <w:p>
      <w:r>
        <w:t>Thủ tục cấp phát kinh phí đối với các tổ chức, đơn vị trực thuộc địa phương (1.007623)</w:t>
      </w:r>
    </w:p>
    <w:p>
      <w:r>
        <w:t>Tài chính doanh nghiệp</w:t>
      </w:r>
    </w:p>
    <w:p>
      <w:r>
        <w:t>2</w:t>
      </w:r>
    </w:p>
    <w:p>
      <w:r>
        <w:t>Xác lập quyền sở hữu toàn dân và chuyển giao công trình điện có nguồn gốc ngoài ngân sách nhà nước (3.000257)</w:t>
      </w:r>
    </w:p>
    <w:p>
      <w:r>
        <w:t>Quản lý công sản</w:t>
      </w:r>
    </w:p>
    <w:p>
      <w:r>
        <w:t>3</w:t>
      </w:r>
    </w:p>
    <w:p>
      <w:r>
        <w:t>Chuyển giao công trình điện là hạ tầng kỹ thuật sử dụng chung trong các dự án khu đô thị, khu dân cư và dự án khác do chủ đầu tư phải bàn giao lại cho Nhà nước theo quy định của pháp luật (3.000256)</w:t>
      </w:r>
    </w:p>
    <w:p>
      <w:r>
        <w:t>Quản lý công sản</w:t>
      </w:r>
    </w:p>
    <w:p>
      <w:r>
        <w:t>4</w:t>
      </w:r>
    </w:p>
    <w:p>
      <w:r>
        <w:t>Thẩm định, phê duyệt, điều chỉnh, bổ sung Kế hoạch quản lý, khai thác nhà, đất (3.000291)</w:t>
      </w:r>
    </w:p>
    <w:p>
      <w:r>
        <w:t>Quản lý công sản</w:t>
      </w:r>
    </w:p>
    <w:p>
      <w:r>
        <w:t>5</w:t>
      </w:r>
    </w:p>
    <w:p>
      <w:r>
        <w:t>Hiệp thương giá (1.012735)</w:t>
      </w:r>
    </w:p>
    <w:p>
      <w:r>
        <w:t>Quản lý giá</w:t>
      </w:r>
    </w:p>
    <w:p>
      <w:r>
        <w:t>6</w:t>
      </w:r>
    </w:p>
    <w:p>
      <w:r>
        <w:t>Điều chỉnh giá hàng hoá, dịch vụ do Nhà nước định giá theo yêu cầu của tổ chức, cá nhân (1.012744)</w:t>
      </w:r>
    </w:p>
    <w:p>
      <w:r>
        <w:t>Quản lý giá</w:t>
      </w:r>
    </w:p>
    <w:p>
      <w:r>
        <w:t>Tổng cộng: 06 DVCTT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