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45/2024/QĐ-UBND bãi bỏ toàn bộ Quyết định 67/2004/QĐ-UB về Quy chế kết nghĩa bon, buôn đồng bào dân tộc thiểu số tỉnh Đắk Nông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ĐẮK NÔNG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45/2024/QĐ-UBND</w:t>
      </w:r>
    </w:p>
    <w:p>
      <w:r>
        <w:t>Đắk Nông, ngày 20 tháng 12 năm 2024</w:t>
      </w:r>
    </w:p>
    <w:p>
      <w:r>
        <w:t>QUYẾT ĐỊNH</w:t>
      </w:r>
    </w:p>
    <w:p>
      <w:r>
        <w:t>BÃI BỎ TOÀN BỘ QUYẾT ĐỊNH SỐ 67/2004/QĐ-UB CỦA ỦY BAN NHÂN DÂN TỈNH ĐẮK NÔNG NGÀY 07 THÁNG 9 NĂM 2004 VỀ VIỆC BAN HÀNH QUY CHẾ KẾT NGHĨA BON, BUÔN ĐỒNG BÀO DÂN TỘC THIỂU SỐ</w:t>
      </w:r>
    </w:p>
    <w:p>
      <w:r>
        <w:t>ỦY BAN NHÂN DÂN TỈNH ĐẮK NÔNG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Trưởng Ban Dân tộc tỉnh Đắk Nông tại Tờ trình số 1434/TTr-BDT ngày 28 tháng 11 năm 2024.</w:t>
      </w:r>
    </w:p>
    <w:p>
      <w:r>
        <w:t>QUYẾT ĐỊNH:</w:t>
      </w:r>
    </w:p>
    <w:p>
      <w:r>
        <w:t>Điều 1. Bãi bỏ toàn bộ Quyết định số 67/2004/QĐ-UB của Ủy ban nhân dân tỉnh Đắk Nông ngày 07 tháng 9 năm 2004 về việc ban hành Quy chế kết nghĩa bon, buôn đồng bào dân tộc thiểu số.</w:t>
      </w:r>
    </w:p>
    <w:p>
      <w:r>
        <w:t>Bãi bỏ toàn bộ Quyết định số 67/2004/QĐ-UB của Ủy ban nhân dân tỉnh Đắk Nông ngày 07 tháng 9 năm 2004 về việc ban hành Quy chế kết nghĩa bon, buôn đồng bào dân tộc thiểu số.</w:t>
      </w:r>
    </w:p>
    <w:p>
      <w:r>
        <w:t>Điều 2. Điều khoản thi hành</w:t>
      </w:r>
    </w:p>
    <w:p>
      <w:r>
        <w:t>Quyết định này có hiệu lực thi hành kể từ ngày 06 tháng 01 năm 2025</w:t>
      </w:r>
    </w:p>
    <w:p>
      <w:r>
        <w:t>Chánh Văn phòng Ủy ban nhân dân tỉnh; Trưởng Ban Dân tộc tỉnh; Giám đốc các Sở, Ban, ngành thuộc tỉnh; Chủ tịch Ủy ban nhân dân các huyện, thành phố và Thủ trưởng, các cơ quan, đơn vị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TT Tỉnh ủy, TT HĐND tỉnh;</w:t>
      </w:r>
    </w:p>
    <w:p>
      <w:r>
        <w:t>- CT, các PCT UBND tỉnh;</w:t>
      </w:r>
    </w:p>
    <w:p>
      <w:r>
        <w:t>- Ủy ban MTTQ Việt Nam tỉnh;</w:t>
      </w:r>
    </w:p>
    <w:p>
      <w:r>
        <w:t>- Cục kiểm tra văn bản QPPL, Bộ Tư pháp;</w:t>
      </w:r>
    </w:p>
    <w:p>
      <w:r>
        <w:t>- Văn phòng Đoàn ĐBQH và HĐND tỉnh;</w:t>
      </w:r>
    </w:p>
    <w:p>
      <w:r>
        <w:t>- Các tổ chức chính trị - xã hội tỉnh;</w:t>
      </w:r>
    </w:p>
    <w:p>
      <w:r>
        <w:t>- Các PCVP UBND tỉnh;</w:t>
      </w:r>
    </w:p>
    <w:p>
      <w:r>
        <w:t>- Công báo tỉnh, Cổng thông tin điện tử tỉnh;</w:t>
      </w:r>
    </w:p>
    <w:p>
      <w:r>
        <w:t>- Lưu VT, KGVX (T).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Tôn Thị Ngọc Hạnh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