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448/QĐ-UBND năm 2024 bãi bỏ Quyết định 1123/QĐ-UBND về Quy chế gửi, nhận, xử lý, quản lý và lưu trữ văn bản điện tử trong các cơ quan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448/QĐ-UBND</w:t>
      </w:r>
    </w:p>
    <w:p>
      <w:r>
        <w:t>Vĩnh Long, ngày 12 tháng 3 năm 2024</w:t>
      </w:r>
    </w:p>
    <w:p>
      <w:r>
        <w:t>QUYẾT ĐỊNH</w:t>
      </w:r>
    </w:p>
    <w:p>
      <w:r>
        <w:t>VỀ VIỆC BÃI BỎ QUYẾT ĐỊNH SỐ 1123/QĐ-UBND NGÀY 15/5/2019 CỦA UBND TỈNH VĨNH LONG BAN HÀNH QUY CHẾ GỬI, NHẬN, XỬ LÝ, QUẢN LÝ VÀ LƯU TRỮ VĂN BẢN ĐIỆN TỬ TRONG CÁC CƠ QUAN NHÀ NƯỚC TRÊN ĐỊA BÀN TỈNH VĨNH LONG</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Thông tư số 01/2020/TT-BNV ngày 16/4/2020 của Bộ trưởng Bộ Nội vụ về việc bãi bỏ một số văn bản quy phạm pháp luật do Bộ trưởng Bộ Nội vụ ban hành;</w:t>
      </w:r>
    </w:p>
    <w:p>
      <w:r>
        <w:t>Căn cứ Quyết định số 2067/QĐ-UBND ngày 08/9/2023 của Chủ tịch UBND tỉnh Vĩnh Long ban hành Quy chế gửi nhận, xử lý, lập hồ sơ công việc và lưu trữ văn bản điện tử qua Hệ thống thông tin quản lý Văn bản và điều hành trong các cơ quan nhà nước trên địa bàn tỉnh Vĩnh Long;</w:t>
      </w:r>
    </w:p>
    <w:p>
      <w:r>
        <w:t>Theo đề nghị tại Tờ trình số 74/TTr-SNV ngày 16/02/2024 của Giám đốc Sở Nội vụ.</w:t>
      </w:r>
    </w:p>
    <w:p>
      <w:r>
        <w:t>QUYẾT ĐỊNH:</w:t>
      </w:r>
    </w:p>
    <w:p>
      <w:r>
        <w:t>Điều 1.  Bãi bỏ Quyết định số 1123/QĐ-UBND ngày 15/5/2019 của Ủy ban nhân dân tỉnh Vĩnh Long ban hành Quy chế gửi, nhận, xử lý, quản lý và lưu trữ văn bản điện tử trong các cơ quan nhà nước trên địa bàn tỉnh Vĩnh Long.</w:t>
      </w:r>
    </w:p>
    <w:p>
      <w:r>
        <w:t>Lý do: không còn phù hợp với các quy định hiện hành.</w:t>
      </w:r>
    </w:p>
    <w:p>
      <w:r>
        <w:t>Điều 2.  Chánh Văn phòng UBND tỉnh, Giám đốc Sở Nội vụ, thủ trưởng các sở, ban, ngành tỉnh; Chủ tịch UBND các huyện, thị xã, thành phố và các cơ quan, tổ chức, cá nhân có liên quan chịu trách nhiệm thi hành Quyết định này.</w:t>
      </w:r>
    </w:p>
    <w:p>
      <w:r>
        <w:t>Quyết định có hiệu lực thi hành kể từ ngày ký./.</w:t>
      </w:r>
    </w:p>
    <w:p>
      <w:r>
        <w:t>Nơi nhận:</w:t>
      </w:r>
    </w:p>
    <w:p>
      <w:r>
        <w:t>- Như Điều 2;</w:t>
      </w:r>
    </w:p>
    <w:p>
      <w:r>
        <w:t>- Văn phòng Chính phủ;</w:t>
      </w:r>
    </w:p>
    <w:p>
      <w:r>
        <w:t>- CT, PCT UBND tỉnh;</w:t>
      </w:r>
    </w:p>
    <w:p>
      <w:r>
        <w:t>- LĐ VP.UBND tỉnh;</w:t>
      </w:r>
    </w:p>
    <w:p>
      <w:r>
        <w:t>- Các phòng, ban, TT thuộc VP.UBND tỉnh;</w:t>
      </w:r>
    </w:p>
    <w:p>
      <w:r>
        <w:t>- Lưu: VT, 3.30.05.</w:t>
      </w:r>
    </w:p>
    <w:p>
      <w:r>
        <w:t>TM. ỦY BAN NHÂN DÂN</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