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442/QĐ-BNV năm 2023 phê duyệt Điều lệ (sửa đổi, bổ sung) Hội Hen, Dị ứng - Miễn dịch lâm sàng Việt Nam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442/QĐ-BNV</w:t>
      </w:r>
    </w:p>
    <w:p>
      <w:r>
        <w:t>Hà Nội, ngày 21 tháng 6 năm 2023</w:t>
      </w:r>
    </w:p>
    <w:p>
      <w:r>
        <w:t>QUYẾT ĐỊNH</w:t>
      </w:r>
    </w:p>
    <w:p>
      <w:r>
        <w:t>PHÊ DUYỆT ĐIỀU LỆ (SỬA ĐỔI, BỔ SUNG) HỘI HEN, DỊ ỨNG - MIỄN DỊCH LÂM SÀNG VIỆT NAM</w:t>
      </w:r>
    </w:p>
    <w:p>
      <w:r>
        <w:t>BỘ TRƯỞNG BỘ NỘI VỤ</w:t>
      </w:r>
    </w:p>
    <w:p>
      <w:r>
        <w:t>Căn cứ Luật quy định quyền lập hội ngày 20 tháng 5 năm 1957;</w:t>
      </w:r>
    </w:p>
    <w:p>
      <w:r>
        <w:t>Căn cứ Nghị định số 63/2022/NĐ-CP ngày 12 tháng 9 năm 2022 của Chính phủ quy định chức năng, nhiệm vụ, quyền hạn và cơ cấu tổ chức của Bộ Nội vụ;</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r>
        <w:t>Theo đề nghị của Chủ tịch Hội Hen, Dị ứng - Miễn dịch lâm sàng Việt Nam và Vụ trưởng Vụ Tổ chức phi Chính phủ.</w:t>
      </w:r>
    </w:p>
    <w:p>
      <w:r>
        <w:t>QUYẾT ĐỊNH:</w:t>
      </w:r>
    </w:p>
    <w:p>
      <w:r>
        <w:t>Điều 1.    Phê duyệt kèm theo Quyết định này Điều lệ (sửa đổi, bổ sung) Hội Hen, Dị ứng - Miễn dịch lâm sàng Việt Nam đã được Đại hội lần thứ V, nhiệm kỳ 2023-2028 của Hội Hen, Dị ứng - Miễn dịch lâm sàng Việt Nam thông qua ngày 15 tháng 04 năm 2023.</w:t>
      </w:r>
    </w:p>
    <w:p>
      <w:r>
        <w:t>Điều 2.  Quyết định này có hiệu lực kể từ ngày ký.</w:t>
      </w:r>
    </w:p>
    <w:p>
      <w:r>
        <w:t>Điều 3.  Chủ tịch Hội Hen, Dị ứng - Miễn dịch lâm sàng Việt Nam, Vụ trưởng Vụ Tổ chức phi chính phủ và Chánh Văn phòng Bộ Nội vụ chịu trách nhiệm thi hành Quyết định này./.</w:t>
      </w:r>
    </w:p>
    <w:p>
      <w:r>
        <w:t>Nơi nhận:</w:t>
      </w:r>
    </w:p>
    <w:p>
      <w:r>
        <w:t>- Như Điều 3;</w:t>
      </w:r>
    </w:p>
    <w:p>
      <w:r>
        <w:t>- Bộ trưởng (để b/c);</w:t>
      </w:r>
    </w:p>
    <w:p>
      <w:r>
        <w:t>- Thứ trưởng Vũ Chiến Thắng;</w:t>
      </w:r>
    </w:p>
    <w:p>
      <w:r>
        <w:t>- Bộ Y tế;</w:t>
      </w:r>
    </w:p>
    <w:p>
      <w:r>
        <w:t>- Lưu: VT, TCPCP, PTG, NTQN.</w:t>
      </w:r>
    </w:p>
    <w:p>
      <w:r>
        <w:t>KT. BỘ TRƯỞNG</w:t>
      </w:r>
    </w:p>
    <w:p>
      <w:r>
        <w:t>THỨ TRƯỞNG</w:t>
      </w:r>
    </w:p>
    <w:p>
      <w:r>
        <w:t>Vũ Chiến Thắng</w:t>
      </w:r>
    </w:p>
    <w:p>
      <w:r>
        <w:t>ĐIỀU LỆ (SỬA ĐỔI, BỔ SUNG)</w:t>
      </w:r>
    </w:p>
    <w:p>
      <w:r>
        <w:t>HỘI HEN, DỊ ỨNG - MIỄN DỊCH LÂM SÀNG VIỆT NAM</w:t>
      </w:r>
    </w:p>
    <w:p>
      <w:r>
        <w:t>(Phê duyệt kèm theo Quyết định số 442/QĐ-BNV ngày 21/6/2023 của Bộ trưởng Bộ Nội vụ)</w:t>
      </w:r>
    </w:p>
    <w:p>
      <w:r>
        <w:t>Chương I</w:t>
      </w:r>
    </w:p>
    <w:p>
      <w:r>
        <w:t>QUY ĐỊNH CHUNG</w:t>
      </w:r>
    </w:p>
    <w:p>
      <w:r>
        <w:t>Điều 1. Tên gọi, biểu tượng</w:t>
      </w:r>
    </w:p>
    <w:p>
      <w:r>
        <w:t>1. Tên gọi:</w:t>
      </w:r>
    </w:p>
    <w:p>
      <w:r>
        <w:t>a) Tên tiếng Việt: Hội Hen, Dị ứng - Miễn dịch lâm sàng Việt Nam;</w:t>
      </w:r>
    </w:p>
    <w:p>
      <w:r>
        <w:t>b) Tên tiếng Anh: Viet Nam Association of Asthma, Allergy &amp; Clinical Immunology;</w:t>
      </w:r>
    </w:p>
    <w:p>
      <w:r>
        <w:t>c) Tên viết tắt tiếng Anh: VAAACI.</w:t>
      </w:r>
    </w:p>
    <w:p>
      <w:r>
        <w:t>2. Biểu tượng: Hội Hen, Dị ứng - Miễn dịch lâm sàng Việt Nam có biểu tượng riêng được đăng ký bản quyền theo quy định của pháp luật.</w:t>
      </w:r>
    </w:p>
    <w:p>
      <w:r>
        <w:t>Điều 2. Tôn chỉ, mục đích</w:t>
      </w:r>
    </w:p>
    <w:p>
      <w:r>
        <w:t>1. Hội Hen, Dị ứng - Miễn dịch lâm sàng Việt Nam (sau đây gọi tắt là Hội) là một tổ chức xã hội - nghề nghiệp tự nguyện của công dân, tổ chức của Việt Nam hoạt động trong lĩnh vực hen, dị ứng và miễn dịch lâm sàng và lĩnh vực có liên quan đến việc nghiên cứu điều trị, phòng chống các bệnh hen, dị ứng và miễn dịch, tự nguyện thành lập.</w:t>
      </w:r>
    </w:p>
    <w:p>
      <w:r>
        <w:t>2. Mục đích của Hội: tập hợp, đoàn kết hội viên, bảo vệ quyền, lợi ích hợp pháp của hội viên, hỗ trợ nhau hoạt động có hiệu quả, góp phần vào sự phát triển chung của ngành y tế.</w:t>
      </w:r>
    </w:p>
    <w:p>
      <w:r>
        <w:t>Điều 3. Địa vị pháp lý, trụ sở</w:t>
      </w:r>
    </w:p>
    <w:p>
      <w:r>
        <w:t>1. Hội có tư cách pháp nhân, con dấu, tài khoản riêng; hoạt động theo quy định pháp luật Việt Nam và Điều lệ Hội được Bộ trưởng Bộ Nội vụ phê duyệt.</w:t>
      </w:r>
    </w:p>
    <w:p>
      <w:r>
        <w:t>2. Trụ sở của Hội đặt tại thành phố Hà Nội. Hội có thể lập Văn phòng đại diện tại các tỉnh, thành phố trực thuộc Trung ương theo quy định của pháp luật.</w:t>
      </w:r>
    </w:p>
    <w:p>
      <w:r>
        <w:t>Điều 4. Phạm vi, lĩnh vực hoạt động</w:t>
      </w:r>
    </w:p>
    <w:p>
      <w:r>
        <w:t>1. Hội hoạt động trên phạm vi cả nước, trong lĩnh vực hen, dị ứng và miễn dịch lâm sàng theo quy định của pháp luật.</w:t>
      </w:r>
    </w:p>
    <w:p>
      <w:r>
        <w:t>2. Hội chịu sự quản lý nhà nước của Bộ Nội vụ, sự quản lý của Bộ Y tế và các Bộ, ngành khác có liên quan về lĩnh vực Hội hoạt động theo quy định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tôn chỉ, mục đích của Hội theo quy định của pháp luật.</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hen, dị ứng và miễn dịch lâm sàng,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hen, dị ứng và miễn dịch lâm sàng. Được tham gia tổ chức đào tạo, bồi dưỡng, tổ chức các hoạt động dịch vụ khác theo quy định của pháp luật.</w:t>
      </w:r>
    </w:p>
    <w:p>
      <w:r>
        <w:t>6. Phối hợp với cơ quan, tổ chức có liên quan để thực hiện nhiệm vụ của Hội.</w:t>
      </w:r>
    </w:p>
    <w:p>
      <w:r>
        <w:t>7. Thành lập pháp nhân trực thuộc Hội theo quy định của pháp luật để thực hiện một số nhiệm vụ, phù hợp với lĩnh vực hoạt động của Hội.</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w:t>
      </w:r>
    </w:p>
    <w:p>
      <w:r>
        <w:t>10. Được gia nhập các tổ chức quốc tế tương ứng và ký kết, thực hiện thỏa thuận quốc tế theo quy định của pháp luật sau khi có ý kiến thống nhất của cấp có thẩm quyền, cơ quan quản lý nhà nước về ngành, lĩnh vực Hội hoạt động, cơ quan quyết định cho phép thành lập Hội về việc gia nhập tổ chức quốc tế tương ứng, ký kết, thực hiện thỏa thuận quốc tế.</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hen, dị ứng và miễn dịch lâm sàng, góp phần xây dựng và phát triển nền y tế nước nhà.</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hen, dị ứng và miễn dịch lâm sàng theo quy định của pháp luật.</w:t>
      </w:r>
    </w:p>
    <w:p>
      <w:r>
        <w:t>5. Hòa giải tranh chấp, giải quyết kiến nghị, phản ánh,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hội viên liên kết và hội viên danh dự:</w:t>
      </w:r>
    </w:p>
    <w:p>
      <w:r>
        <w:t>a) Hội viên chính thức: Công dân, tổ chức Việt Nam có đủ tiêu chuẩn quy định tại khoản 2 Điều này, tán thành Điều lệ Hội, tự nguyện gia nhập Hội, có thể trở thành hội viên chính thức của Hội;</w:t>
      </w:r>
    </w:p>
    <w:p>
      <w:r>
        <w:t>b) Hội viên liên kết: Công dân, tổ chức Việt Nam không có điều kiện hoặc không đủ tiêu chuẩn trở thành hội viên chính thức của Hội, tán thành Điều lệ Hội, tự nguyện gia nhập Hội, được Hội công nhận là hội viên liên kết;</w:t>
      </w:r>
    </w:p>
    <w:p>
      <w:r>
        <w:t>c) Hội viên danh dự: Công dân, tổ chức của Việt Nam không có điều kiện trở thành hội viên chính thức của Hội nhưng có đóng góp với Hội, tán thành Điều lệ Hội, tự nguyện gia nhập Hội, có thể được Hội công nhận là hội viên danh dự.</w:t>
      </w:r>
    </w:p>
    <w:p>
      <w:r>
        <w:t>2. Tiêu chuẩn hội viên chính thức:</w:t>
      </w:r>
    </w:p>
    <w:p>
      <w:r>
        <w:t>a) Hội viên cá nhân: nhà quản lý, nhà khoa học, cán bộ, nhân viên y tế, chuyên gia, công dân Việt Nam có năng lực hành vi dân sự đầy đủ hoạt động trong lĩnh vực hen, dị ứng, miễn dịch lâm sàng và lĩnh vực có liên quan đến việc nghiên cứu điều trị, phòng chống các bệnh hen, dị ứng, miễn dịch theo quy định của pháp luật;</w:t>
      </w:r>
    </w:p>
    <w:p>
      <w:r>
        <w:t>b) Hội viên tổ chức: các tổ chức Việt Nam có tư cách pháp nhân và các tổ chức khác được thành lập theo quy định của pháp luật hoạt động trong lĩnh vực hen, dị ứng và miễn dịch lâm sàng theo quy định của pháp luật. Đại diện cho hội viên tổ chức tham gia Hội phải là công dân Việt Nam.</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w:t>
      </w:r>
    </w:p>
    <w:p>
      <w:r>
        <w:t>8. Được ra khỏi Hội khi xét thấy không thể tiếp tục là hội viên.</w:t>
      </w:r>
    </w:p>
    <w:p>
      <w:r>
        <w:t>9. Hội viên liên kết,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khỏi Hội</w:t>
      </w:r>
    </w:p>
    <w:p>
      <w:r>
        <w:t>1. Thủ tục, thẩm quyền kết nạp hội viên:</w:t>
      </w:r>
    </w:p>
    <w:p>
      <w:r>
        <w:t>a) Công dân, tổ chức Việt Nam có đủ tiêu chuẩn theo quy định tại Điều 8 Điều lệ này, có nguyện vọng gia nhập Hội thì làm đơn gia nhập Hội và hồ sơ theo mẫu do Hội quy định. Ban Thường vụ Hội xem xét, quyết định kết nạp;</w:t>
      </w:r>
    </w:p>
    <w:p>
      <w:r>
        <w:t>b) Hồ sơ xin gia nhập Hội, gồm:</w:t>
      </w:r>
    </w:p>
    <w:p>
      <w:r>
        <w:t>- Đơn xin gia nhập Hội (theo mẫu do Hội quy định);</w:t>
      </w:r>
    </w:p>
    <w:p>
      <w:r>
        <w:t>- Bản sao Quyết định thành lập, công văn hoặc Quyết định cử người đại diện của tổ chức tham gia Hội (đối với hội viên tổ chức); bản sao Sơ yếu lý lịch đối với hội viên cá nhân;</w:t>
      </w:r>
    </w:p>
    <w:p>
      <w:r>
        <w:t>- Văn bản cam kết tuân thủ Điều lệ các quy định của Hội;</w:t>
      </w:r>
    </w:p>
    <w:p>
      <w:r>
        <w:t>- Tờ khai hội viên (theo mẫu do Hội quy định).</w:t>
      </w:r>
    </w:p>
    <w:p>
      <w:r>
        <w:t>c) Chủ tịch Hội thay mặt Ban Thường vụ ký ban hành quyết định kết nạp hội viên;</w:t>
      </w:r>
    </w:p>
    <w:p>
      <w:r>
        <w:t>d) Sau khi có quyết định kết nạp, hội viên đóng hội phí theo quy định của Hội và được cấp thẻ hội viên.</w:t>
      </w:r>
    </w:p>
    <w:p>
      <w:r>
        <w:t>2. Thủ tục hội viên ra khỏi Hội:</w:t>
      </w:r>
    </w:p>
    <w:p>
      <w:r>
        <w:t>a) Đối với hội viên tự nguyện ra khỏi Hội:</w:t>
      </w:r>
    </w:p>
    <w:p>
      <w:r>
        <w:t>- Hội viên tự nguyện ra khỏi Hội có đơn gửi Ban Thường vụ;</w:t>
      </w:r>
    </w:p>
    <w:p>
      <w:r>
        <w:t>- Căn cứ Nghị quyết của Ban Thường vụ, Chủ tịch Hội thay mặt Ban Thường vụ ký ban hành quyết định chấm dứt tư cách hội viên.</w:t>
      </w:r>
    </w:p>
    <w:p>
      <w:r>
        <w:t>b) Đối với hội viên bị khai trừ ra khỏi Hội:</w:t>
      </w:r>
    </w:p>
    <w:p>
      <w:r>
        <w:t>- Hội viên bị khai trừ ra khỏi Hội trong các trường hợp sau:</w:t>
      </w:r>
    </w:p>
    <w:p>
      <w:r>
        <w:t>+ Vi phạm pháp luật gây hậu quả nghiêm trọng hoặc vi phạm Điều lệ và các quy định của Hội làm ảnh hưởng nghiêm trọng đến uy tín, hoạt động của Hội;</w:t>
      </w:r>
    </w:p>
    <w:p>
      <w:r>
        <w:t>+ Hội viên cá nhân bị truy cứu trách nhiệm hình sự, tước quyền công dân theo quy định của pháp luật; hội viên tổ chức bị đình chỉ hoạt động theo quy định của pháp luật;</w:t>
      </w:r>
    </w:p>
    <w:p>
      <w:r>
        <w:t>+ Không đóng hội phí hai năm liên tiếp.</w:t>
      </w:r>
    </w:p>
    <w:p>
      <w:r>
        <w:t>- Căn cứ Nghị quyết của Ban Thường vụ, Chủ tịch Hội thay mặt Ban Thường vụ ký ban hành quyết định khai trừ hội viên ra khỏi Hội.</w:t>
      </w:r>
    </w:p>
    <w:p>
      <w:r>
        <w:t>c) Các trường hợp hội viên đương nhiên không còn là hội viên của Hội:</w:t>
      </w:r>
    </w:p>
    <w:p>
      <w:r>
        <w:t>- Hội viên cá nhân mất khả năng hành vi dân sự, bị tuyên bố mất tích hoặc chết;</w:t>
      </w:r>
    </w:p>
    <w:p>
      <w:r>
        <w:t>- Hội viên tổ chức bị giải thể, phá sản theo quy định của pháp luật.</w:t>
      </w:r>
    </w:p>
    <w:p>
      <w:r>
        <w:t>d) Trước khi ra khỏi Hội, hội viên phải bàn giao công việc, tài sản, tài chính mà mình phụ trách, đang thực hiện (nếu có) cho Hội.</w:t>
      </w:r>
    </w:p>
    <w:p>
      <w:r>
        <w:t>3. Ban Chấp hành Hội quy định cụ thể trình tự, thủ tục, thẩm quyền kết nạp hội viên và cho hội viên ra khỏi Hội; quản lý, cấp phát, sử dụng thẻ hội viên.</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Văn phòng, các ban chuyên môn, các tổ chức thuộc và trực thuộc Hội được thành lập theo quy định của pháp luật và Điều lệ Hội.</w:t>
      </w:r>
    </w:p>
    <w:p>
      <w:r>
        <w:t>6. Chi hội.</w:t>
      </w:r>
    </w:p>
    <w:p>
      <w:r>
        <w:t>Điều 13. Đại hội</w:t>
      </w:r>
    </w:p>
    <w:p>
      <w: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thành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Báo cáo kiểm điểm của Ban Kiểm tra và Báo cáo tài chính của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 trừ quy định tại Điều 25 Điều lệ này.</w:t>
      </w:r>
    </w:p>
    <w:p>
      <w:r>
        <w:t>Điều 14. Ban Chấp hành Hội</w:t>
      </w:r>
    </w:p>
    <w:p>
      <w:r>
        <w:t>1. Ban Chấp hành Hội do Đại hội bầu trong số các hội viên của Hội. Số lượng, cơ cấu, tiêu chuẩn thành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ban hành quy tắc đạo đức trong hoạt động của Hội; các quy định trong nội bộ Hội phù hợp với quy định của Điều lệ Hội và quy định của pháp luật;</w:t>
      </w:r>
    </w:p>
    <w:p>
      <w:r>
        <w:t>đ) Bầu, miễn nhiệm Chủ tịch, các Phó Chủ tịch, ủy viên Ban Thường vụ; miễn nhiệm hoặc bầu bổ sung ủy viên Ban Chấp hành, Ban Kiểm tra. Số ủy viên Ban Chấp hành bầu bổ sung không được quá 1/3 (một phần ba) so với số lượng thành viên Ban Chấp hành đã được Đại hội quyết định. Tổng số thành viên Ban Chấp hành Hội (kể cả ủy viên Ban Chấp hành được bổ sung) không vượt quá số lượng thành viên Ban Chấp hành Hội đã được Đại hội biểu quyết thông qua.</w:t>
      </w:r>
    </w:p>
    <w:p>
      <w:r>
        <w:t>3. Nguyên tắc hoạt động của Ban Chấp hành:</w:t>
      </w:r>
    </w:p>
    <w:p>
      <w:r>
        <w:t>a) Ban Chấp hành hoạt động theo Quy chế của Ban Chấp hành, tuân thủ quy định của pháp luật và Điều lệ Hội;</w:t>
      </w:r>
    </w:p>
    <w:p>
      <w:r>
        <w:t>b) Ban Chấp hành mỗi năm họp 01 lần, có thể họp bất thường khi có yêu cầu của Ban Thường vụ hoặc trên 2/3 (hai phần ba) tổng số thành viên Ban Chấp hành. Trong trường hợp Chủ tịch Hội không triệu tập họp Ban Chấp hành Hội theo yêu cầu của Ban Thường vụ Hội hoặc trên 1/2 (một phần hai) tổng số thành viên Ban Chấp hành Hội thì Phó Chủ tịch Hội hoặc Tổng thư ký Hội triệu tập;</w:t>
      </w:r>
    </w:p>
    <w:p>
      <w:r>
        <w:t>c) Các cuộc họp của Ban Chấp hành là hợp lệ khi có trên 2/3 (hai phần ba) thành viên Ban Chấp hành tham gia dự họp. Ban Chấp hành có thể biểu quyết bằng hình thức giơ tay hoặc bỏ phiếu kín. Việc quy định hình thức biểu quyết do Ban Chấp hành quyết định;</w:t>
      </w:r>
    </w:p>
    <w:p>
      <w:r>
        <w:t>d) Giữa hai kỳ họp, Ban Chấp hành có thể biểu quyết hoặc quyết định các vấn đề thuộc thẩm quyền của Ban Chấp hành thông qua việc lấy ý kiến thành viên Ban Chấp hành bằng văn bản hoặc thư điện tử;</w:t>
      </w:r>
    </w:p>
    <w:p>
      <w:r>
        <w:t>đ) Các nghị quyết, quyết định của Ban Chấp hành được thông qua khi có trên 1/2 (một phần hai) tổng số thành viên Ban Chấp hành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thành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và trực thuộc Hội theo nghị quyết của Ban Chấp hành Hội; quy định chức năng, nhiệm vụ, quyền hạn cơ cấu tổ chức; quyết định bổ nhiệm, miễn nhiệm lãnh đạo các tổ chức, đơn vị thuộc và trực thuộc Hội;</w:t>
      </w:r>
    </w:p>
    <w:p>
      <w:r>
        <w:t>d) Quyết định kết nạp hội viên, cho hội viên ra khỏi Hội.</w:t>
      </w:r>
    </w:p>
    <w:p>
      <w:r>
        <w:t>3. Nguyên tắc hoạt động của Ban Thường vụ:</w:t>
      </w:r>
    </w:p>
    <w:p>
      <w:r>
        <w:t>a) Ban Thường vụ hoạt động theo Quy chế do Ban Chấp hành ban hành, tuân thủ quy định của pháp luật và Điều lệ Hội;</w:t>
      </w:r>
    </w:p>
    <w:p>
      <w:r>
        <w:t>b) Ban Thường vụ 03 tháng họp 01 lần, có thể họp bất thường khi có yêu cầu của Chủ tịch Hội hoặc trên 2/3 (hai phần ba) tổng số thành viên Ban Thường vụ. Trong trường hợp Chủ tịch Hội không triệu tập họp Ban Thường vụ Hội theo yêu cầu của trên 2/3 (hai phần ba) tổng số thành viên Ban Thường vụ thì Phó Chủ tịch Hội hoặc Tổng thư ký Hội triệu tập;</w:t>
      </w:r>
    </w:p>
    <w:p>
      <w:r>
        <w:t>c) Các cuộc họp của Ban Thường vụ là hợp lệ khi có ít nhất 2/3 (hai phần ba) thành viên Ban Thường vụ tham gia dự họp. Ban Thường vụ có thể biểu quyết bằng hình thức giơ tay hoặc bỏ phiếu kín. Việc quy định hình thức biểu quyết do Ban Thường vụ quyết định;</w:t>
      </w:r>
    </w:p>
    <w:p>
      <w:r>
        <w:t>d) Giữa hai kỳ họp, Ban Thường vụ Hội có thể biểu quyết hoặc quyết định các vấn đề thuộc thẩm quyền của Ban Thường vụ Hội thông qua việc lấy ý kiến Ban Thường vụ Hội bằng văn bản hoặc thư điện tử;</w:t>
      </w:r>
    </w:p>
    <w:p>
      <w:r>
        <w:t>đ) Các nghị quyết, quyết định của Ban Thường vụ được thông qua khi có trên 1/2 (một phần hai) tổng số thành viên Ban Thường vụ biểu quyết tán thành. Trong trường hợp số ý kiến tán thành và không tán thành ngang nhau thì quyết định thuộc về bên có ý kiến của Chủ tịch Hội.</w:t>
      </w:r>
    </w:p>
    <w:p>
      <w:r>
        <w:t>Điều 16. Ban Kiểm tra Hội</w:t>
      </w:r>
    </w:p>
    <w:p>
      <w:r>
        <w:t>1. Ban Kiểm tra Hội gồm Trưởng ban, Phó Trưởng ban (nếu có) và một số ủy viên do Đại hội bầu ra. Số lượng, cơ cấu, tiêu chuẩn thành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Hội, Ban Thường vụ Hội, các quy chế của Hội trong hoạt động của các tổ chức, đơn vị thuộc và trực thuộc Hội, hội viên;</w:t>
      </w:r>
    </w:p>
    <w:p>
      <w:r>
        <w:t>b) Xem xét, giải quyết đơn, thư kiến nghị, phản ánh,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Ban Kiểm tra bằng văn bản hoặc thư điện tử. Trong nhiệm kỳ, nếu thành viên Ban Kiểm tra vi phạm pháp luật và Điều lệ Hội đến mức phải miễn nhiệm thì Ban Chấp hành có thẩm quyền miễn nhiệm. Nếu khuyết chức danh Trưởng ban hoặc Phó Trưởng ban Kiểm tra thì Ban Chấp hành bầu bổ sung.</w:t>
      </w:r>
    </w:p>
    <w:p>
      <w:r>
        <w:t>Điều 17. Chủ tịch, Chủ tịch danh dự, Phó Chủ tịch Hội</w:t>
      </w:r>
    </w:p>
    <w:p>
      <w:r>
        <w:t>1. Chủ tịch Hội là đại diện của Hội trước pháp luật, chịu trách nhiệm trước pháp luật về mọi hoạt động của Hội. Chủ tịch Hội do Ban Chấp hành bầu trong số các ủy viên Ban Thường vụ.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Chủ tịch danh dự là người có uy tín cao trong xã hội về lĩnh vực của Hội, được Đại hội suy tôn tại các kỳ Đại hội. Chủ tịch danh dự không tham gia công tác điều hành Hội.</w:t>
      </w:r>
    </w:p>
    <w:p>
      <w:r>
        <w:t>4. Phó Chủ tịch Hội do Ban Chấp hành bầu trong số các ủy viên Ban Thường vụ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18. Tổng thư ký</w:t>
      </w:r>
    </w:p>
    <w:p>
      <w:r>
        <w:t>1. Tổng thư ký Hội do Ban Chấp hành Hội bầu trong số ủy viên Ban Thường vụ, thực hiện các nhiệm vụ do Chủ tịch Hội phân công, ủy quyền.</w:t>
      </w:r>
    </w:p>
    <w:p>
      <w:r>
        <w:t>2. Nhiệm vụ, quyền hạn của Tổng thư ký:</w:t>
      </w:r>
    </w:p>
    <w:p>
      <w:r>
        <w:t>a) Chịu trách nhiệm trước Chủ tịch Hội, Ban Chấp hành, Ban Thường vụ về điều hành công việc của Hội khi được Chủ tịch Hội giao;</w:t>
      </w:r>
    </w:p>
    <w:p>
      <w:r>
        <w:t>b) Điều hành trực tiếp hoạt động của Văn phòng, các ban chuyên môn. Chuẩn bị nội dung các kỳ sinh hoạt của Ban Chấp hành và Ban Thường vụ; định kỳ báo cáo Ban Thường vụ và Ban Chấp hành về các hoạt động của Hội; lập báo cáo hàng năm, báo cáo nhiệm kỳ của Ban Chấp hành Hội;</w:t>
      </w:r>
    </w:p>
    <w:p>
      <w:r>
        <w:t>c) Được Chủ tịch ủy quyền để giải quyết, điều hành các công việc thường xuyên hàng ngày, ký văn bản do Chủ tịch Hội ủy quyền;</w:t>
      </w:r>
    </w:p>
    <w:p>
      <w:r>
        <w:t>d) Quản lý tài sản và tài chính của Hội, chịu trách nhiệm trước Chủ tịch Hội về các hoạt động của Hội theo nhiệm vụ, quyền hạn được phân công.</w:t>
      </w:r>
    </w:p>
    <w:p>
      <w:r>
        <w:t>Điều 19. Văn phòng Hội, các ban chuyên môn, chi hội và các tổ chức thuộc, trực thuộc Hội</w:t>
      </w:r>
    </w:p>
    <w:p>
      <w:r>
        <w:t>1. Văn phòng, các ban chuyên môn, các tổ chức thuộc và trực thuộc Hội được tổ chức hoạt động theo pháp luật và theo quy chế, Điều lệ của Hội.</w:t>
      </w:r>
    </w:p>
    <w:p>
      <w:r>
        <w:t>2. Chi hội là tổ chức cơ sở thuộc Hội không có tư cách pháp nhân, con dấu và tài khoản riêng, do Ban Thường vụ Hội quyết định thành lập theo nghị quyết của Ban Chấp hành Hội. Chi hội hoạt động theo quy chế do Ban Thường vụ ban hành, phù hợp với quy định của pháp luật, Điều lệ Hội.</w:t>
      </w:r>
    </w:p>
    <w:p>
      <w:r>
        <w:t>Chương V</w:t>
      </w:r>
    </w:p>
    <w:p>
      <w:r>
        <w:t>CHIA, TÁCH; SÁP NHẬP; HỢP NHẤT; ĐỔI TÊN VÀ GIẢI THỂ</w:t>
      </w:r>
    </w:p>
    <w:p>
      <w:r>
        <w:t>Điều 20.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Ngân sách nhà nước hỗ trợ (nếu có) cho các nhiệm vụ Nhà nước giao theo quy định của pháp luật;</w:t>
      </w:r>
    </w:p>
    <w:p>
      <w:r>
        <w:t>- Các khoản thu hợp pháp khác.</w:t>
      </w:r>
    </w:p>
    <w:p>
      <w:r>
        <w:t>b) Các khoản chi của Hội:</w:t>
      </w:r>
    </w:p>
    <w:p>
      <w:r>
        <w:t>- Chi hoạt động thực hiện nhiệm vụ của Hội;</w:t>
      </w:r>
    </w:p>
    <w:p>
      <w:r>
        <w:t>- Chi thực hiện nhiệm vụ Nhà nước giao (nếu có);</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w:t>
      </w:r>
    </w:p>
    <w:p>
      <w:r>
        <w:t>a)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w:t>
      </w:r>
    </w:p>
    <w:p>
      <w:r>
        <w:t>b) Việc quản lý, sử dụng tài sản của Hội thực hiện theo quy định của pháp luật dân sự, pháp luật có liên quan và Điều lệ của Hội. Đối với tài sản công thực hiện theo quy định của pháp luật về quản lý, sử dụng tài sản công.</w:t>
      </w:r>
    </w:p>
    <w:p>
      <w:r>
        <w:t>Điều 22.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23. Khen thưởng</w:t>
      </w:r>
    </w:p>
    <w:p>
      <w:r>
        <w:t>1. Tổ chức, đơn vị thuộc và trực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24. Kỷ luật</w:t>
      </w:r>
    </w:p>
    <w:p>
      <w:r>
        <w:t>1. Tổ chức, đơn vị thuộc và trực thuộc Hội, hội viên vi phạm pháp luật; vi phạm Điều lệ, quy định, quy chế hoạt động của Hội thì bị xem xét, thi hành kỷ luật bằng các hình thức như: khiển trách, cảnh cáo, khai trừ hoặc xóa tên khỏi danh sách hội viên.</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25. Sửa đổi, bổ sung Điều lệ Hội</w:t>
      </w:r>
    </w:p>
    <w:p>
      <w:r>
        <w:t>1. Việc sửa đổi, bổ sung Điều lệ được Đại hội Hội Hen, Dị ứng - Miễn dịch lâm sàng Việt Nam thông qua khi được trên 2/3 (hai phần ba) số đại biểu chính thức có mặt tại Đại hội biểu quyết tán thành.</w:t>
      </w:r>
    </w:p>
    <w:p>
      <w:r>
        <w:t>2. Điều lệ phải được Hội Hen, Dị ứng - Miễn dịch lâm sàng Việt Nam hoàn thiện đảm bảo phù hợp theo quy định pháp luật và được Bộ trưởng Bộ Nội vụ phê duyệt.</w:t>
      </w:r>
    </w:p>
    <w:p>
      <w:r>
        <w:t>Điều 26. Hiệu lực thi hành</w:t>
      </w:r>
    </w:p>
    <w:p>
      <w:r>
        <w:t>1. Điều lệ (sửa đổi, bổ sung) Hội Hen, Dị ứng - Miễn dịch lâm sàng Việt Nam gồm 08 Chương, 26 Điều đã được Đại hội lần thứ V, nhiệm kỳ 2023-2028 Hội Hen, Dị ứng - Miễn dịch lâm sàng Việt Nam thông qua ngày 15 tháng 04 năm 2023 tại thành phố Hà Nội và có hiệu lực thi hành theo Quyết định phê duyệt của Bộ trưởng Bộ Nội vụ.</w:t>
      </w:r>
    </w:p>
    <w:p>
      <w:r>
        <w:t>2. Căn cứ quy định pháp luật về hội và Điều lệ (sửa đổi, bổ sung) Hội, Ban Chấp hành Hội Hen, Dị ứng - Miễn dịch lâm sàng Việt Nam có trách nhiệm hướng dẫn và tổ chức thực hiện Điều lệ (sửa đổi, bổ sung)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