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440/QĐ-UBND năm 2024 ủy quyền cho Sở Tư pháp giải quyết thủ tục hành chính trong lĩnh vực nuôi con nuôi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440/QĐ-UBND</w:t>
      </w:r>
    </w:p>
    <w:p>
      <w:r>
        <w:t>Bình Thuận, ngày 04 tháng 3 năm 2024</w:t>
      </w:r>
    </w:p>
    <w:p>
      <w:r>
        <w:t>QUYẾT ĐỊNH</w:t>
      </w:r>
    </w:p>
    <w:p>
      <w:r>
        <w:t>VỀ VIỆC ỦY QUYỀN CHO SỞ TƯ PHÁP GIẢI QUYẾT</w:t>
      </w:r>
    </w:p>
    <w:p>
      <w:r>
        <w:t>THỦ TỤC HÀNH CHÍNH TRONG LĨNH VỰC NUÔI CON NUÔI</w:t>
      </w:r>
    </w:p>
    <w:p>
      <w:r>
        <w:t>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Nuôi con nuôi ngày 17/6/2010;</w:t>
      </w:r>
    </w:p>
    <w:p>
      <w:r>
        <w:t>Căn cứ Nghị định số 19/2011/NĐ-CP ngày 21/3/2011 của Chính phủ quy định chi tiết thi hành một số điều của Luật Nuôi con nuôi; Nghị định số 24/2019/NĐ-CP ngày 05/3/2019 của Chính phủ sửa đổi, bổ sung một số điều của Nghị định số 19/2011/NĐ-CP ngày 21/3/2011 của Chính phủ quy định chi tiết thi hành một số điều của Luật Nuôi con nuôi;</w:t>
      </w:r>
    </w:p>
    <w:p>
      <w:r>
        <w:t>Căn cứ Nghị định số 24/2014/NĐ-CP ngày 04/4/2014 của Chính phủ quy định tổ chức các cơ quan chuyên môn thuộc Uỷ ban nhân dân tỉnh, thành phố trực thuộc Trung ương; Nghị định số 107/2020/NĐ-CP ngày 14/9/2020 của Chính phủ sửa đổi, bổ sung một số điều của Nghị định số  24/2014/NĐ-CP n gày 04/4/2014 của Chính phủ quy định tổ chức các cơ quan chuyên môn thuộc Ủy ban nhân dân tỉnh, thành phố trực thuộc trung ương;</w:t>
      </w:r>
    </w:p>
    <w:p>
      <w:r>
        <w:t>Căn cứ Quyết định số 25/2021/QĐ-UBND ngày 05/11/2021 của UBND tỉnh Bình Thuận về việc ban hành quy định chức năng, nhiệm vụ, quyền hạn và cơ cấu tổ chức của Sở Tư pháp tỉnh Bình Thuận;</w:t>
      </w:r>
    </w:p>
    <w:p>
      <w:r>
        <w:t>Thực hiện Công văn số 6532/BTP-CN ngày 29/12/2023 của Bộ Tư pháp về việc triển khai thực thi phương án phân cấp giải quyết thủ tục hành chính theo Quyết định số 1015/QĐ-TTg;</w:t>
      </w:r>
    </w:p>
    <w:p>
      <w:r>
        <w:t>Theo đề nghị của Sở Tư pháp tại Tờ trình số 66 /TTr-STP ngày 31/01/2024.</w:t>
      </w:r>
    </w:p>
    <w:p>
      <w:r>
        <w:t>QUYẾT ĐỊNH:</w:t>
      </w:r>
    </w:p>
    <w:p>
      <w:r>
        <w:t>Điều 1.  Ủy quyền cho Sở Tư pháp thực hiện nhiệm vụ thuộc thẩm quyền của Ủy ban nhân dân tỉnh; cụ thể:</w:t>
      </w:r>
    </w:p>
    <w:p>
      <w:r>
        <w:t>1. Phạm vi ủy quyền: Thực hiện giải quyết 04 thủ tục hành chính lĩnh vực nuôi con nuôi; cụ thể:</w:t>
      </w:r>
    </w:p>
    <w:p>
      <w:r>
        <w:t>a) Giải quyết việc người nước ngoài thường trú ở Việt Nam nhận trẻ em Việt Nam làm con nuôi  (mã số TTHC: 1.003160) .</w:t>
      </w:r>
    </w:p>
    <w:p>
      <w:r>
        <w:t>b) Đăng ký lại việc nuôi con nuôi có yếu tố nước ngoài  (mã số TTHC: 1.003179) .</w:t>
      </w:r>
    </w:p>
    <w:p>
      <w:r>
        <w:t>c) Giải quyết việc nuôi con nuôi có yếu tố nước ngoài đối với trường hợp cha dượng, mẹ kế nhận con riêng của vợ hoặc chồng; cô, cậu, dì, chú, bác ruột nhận cháu làm con nuôi  (mã số TTHC: 1.004878) .</w:t>
      </w:r>
    </w:p>
    <w:p>
      <w:r>
        <w:t>d) Giải quyết việc nuôi con nuôi có yếu tố nước ngoài đối với trẻ em sống ở cơ sở nuôi dưỡng  (mã số TTHC: 1.003976) .</w:t>
      </w:r>
    </w:p>
    <w:p>
      <w:r>
        <w:t>2. Thời hạn ủy quyền: Từ ngày 01/3/2024 cho đến khi quy định pháp luật về nội dung ủy quyền tại khoản 1 Điều này có sự thay đổi.</w:t>
      </w:r>
    </w:p>
    <w:p>
      <w:r>
        <w:t>Điều 2.  Sở Tư pháp chịu trách nhiệm trước pháp luật và Ủy ban nhân dân tỉnh việc thực hiện nhiệm vụ được ủy quyền tại Điều 1 Quyết định này và chịu trách nhiệm:</w:t>
      </w:r>
    </w:p>
    <w:p>
      <w:r>
        <w:t>1. Công khai các nội dung được ủy quyền tại Điều 1 Quyết định này theo quy định cho các tổ chức, cá nhân biết, thực hiện.</w:t>
      </w:r>
    </w:p>
    <w:p>
      <w:r>
        <w:t>2. Bố trí đầy đủ nguồn lực để thực hiện nhiệm vụ được ủy quyền tại Điều 1 Quyết định này đảm bảo theo quy định pháp luật về cơ chế một cửa, một cửa liên thông trong giải quyết thủ tục hành chính.</w:t>
      </w:r>
    </w:p>
    <w:p>
      <w:r>
        <w:t>3. Tham mưu Ủy ban nhân dân tỉnh điều chỉnh nội dung ủy quyền tại Điều 1 Quyết định này cho phù hợp khi có sự thay đổi về quy định pháp luật có liên quan đến nội dung ủy quyền.</w:t>
      </w:r>
    </w:p>
    <w:p>
      <w:r>
        <w:t>Điều 3.  Quyết định này có hiệu lực kể từ ngày ký ban hành.</w:t>
      </w:r>
    </w:p>
    <w:p>
      <w:r>
        <w:t>Điều 4.  Chánh Văn phòng Ủy ban nhân dân tỉnh, Giám đốc Sở Tư pháp, thủ trưởng các cơ quan, đơn vị thuộc Ủy ban nhân dân tỉnh, chủ tịch ủy ban nhân dân các huyện, thị xã, thành phố và các tổ chức, cá nhân có liên quan căn cứ Quyết định thi hành./.</w:t>
      </w:r>
    </w:p>
    <w:p>
      <w:r>
        <w:t>Nơi nhận:</w:t>
      </w:r>
    </w:p>
    <w:p>
      <w:r>
        <w:t>- Như Điều 4;</w:t>
      </w:r>
    </w:p>
    <w:p>
      <w:r>
        <w:t>- Vụ con nuôi (Bộ Tư pháp);</w:t>
      </w:r>
    </w:p>
    <w:p>
      <w:r>
        <w:t>- Cục Kiểm soát TTHC (Văn phòng Chính phủ);</w:t>
      </w:r>
    </w:p>
    <w:p>
      <w:r>
        <w:t>- Chủ tịch, các Phó CT. UBND tỉnh;</w:t>
      </w:r>
    </w:p>
    <w:p>
      <w:r>
        <w:t>- Lưu: VT, NCKSTTHC Lam.</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