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diện tích đất sử dụng để xây dựng công trình phục vụ trực tiếp sản xuất nông nghiệp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44/2024/QĐ-UBND</w:t>
      </w:r>
    </w:p>
    <w:p>
      <w:r>
        <w:t>Đà Nẵng, ngày 15 tháng 10 năm 2024</w:t>
      </w:r>
    </w:p>
    <w:p>
      <w:r>
        <w:t>QUYẾT ĐỊNH</w:t>
      </w:r>
    </w:p>
    <w:p>
      <w:r>
        <w:t>QUY ĐỊNH DIỆN TÍCH ĐẤT SỬ DỤNG ĐỂ XÂY DỰNG CÔNG TRÌNH PHỤC VỤ TRỰC TIẾP SẢN XUẤT NÔNG NGHIỆP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3 Điều 218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404/TTr-STNMT ngày 12 tháng 10 năm 2024; trên cơ sở kết quả biểu quyết của các thành viên UBND thành phố tại cuộc họp ngày 15 tháng 10 năm 2024.</w:t>
      </w:r>
    </w:p>
    <w:p>
      <w:r>
        <w:t>QUYẾT ĐỊNH:</w:t>
      </w:r>
    </w:p>
    <w:p>
      <w:r>
        <w:t>Điều 1. Phạm vi điều chỉnh</w:t>
      </w:r>
    </w:p>
    <w:p>
      <w:r>
        <w:t>Quyết định này quy định diện tích đất sử dụng để xây dựng công trình phục vụ trực tiếp sản xuất nông nghiệp trên địa bàn thành phố Đà Nẵng theo khoản 3 Điều 178 Luật Đất đai năm 2024.</w:t>
      </w:r>
    </w:p>
    <w:p>
      <w:r>
        <w:t>Điều 2. Đối tượng áp dụng</w:t>
      </w:r>
    </w:p>
    <w:p>
      <w:r>
        <w:t>1. Cơ quan nhà nước được giao thực hiện nhiệm vụ quản lý nhà nước về đất đai và các cơ quan, tổ chức, cá nhân khác có liên quan.</w:t>
      </w:r>
    </w:p>
    <w:p>
      <w:r>
        <w:t>2. Cá nhân (hoặc hộ gia đình), cộng đồng dân cư sử dụng đất nông nghiệp và đã được cấp Giấy chứng nhận quyền sử dụng đất trên địa bàn thành phố Đà Nẵng.</w:t>
      </w:r>
    </w:p>
    <w:p>
      <w:r>
        <w:t>Điều 3. Điều kiện áp dụng</w:t>
      </w:r>
    </w:p>
    <w:p>
      <w:r>
        <w:t>1. Thửa đất đã được cấp Giấy chứng nhận quyền sử dụng đất và còn thời hạn sử dụng đất.</w:t>
      </w:r>
    </w:p>
    <w:p>
      <w:r>
        <w:t>2. Diện tích đất nông nghiệp của khu đất đang sử dụng từ 500 m 2  trở lên (bao gồm một thửa đất hoặc nhiều thửa đất liền kề của cùng người sử dụng đất).</w:t>
      </w:r>
    </w:p>
    <w:p>
      <w:r>
        <w:t>3. Không thuộc trường hợp phải chuyển mục đích sử dụng đất theo quy định tại Điều 121 Luật Đất đai năm 2024.</w:t>
      </w:r>
    </w:p>
    <w:p>
      <w:r>
        <w:t>Điều 4. Diện tích đất sử dụng để xây dựng công trình phục vụ trực tiếp sản xuất nông nghiệp</w:t>
      </w:r>
    </w:p>
    <w:p>
      <w:r>
        <w:t>1. Diện tích khu đất từ 500 m 2  đến 5.000 m 2  được sử dụng diện tích đất để xây dựng công trình không quá 25 m 2 .</w:t>
      </w:r>
    </w:p>
    <w:p>
      <w:r>
        <w:t>2. Diện tích khu đất từ 5.000 m 2  đến 10.000 m 2  được sử dụng diện tích đất để xây dựng công trình không quá 50 m 2 .</w:t>
      </w:r>
    </w:p>
    <w:p>
      <w:r>
        <w:t>3. Diện tích khu đất từ 10.000 m 2  trở lên được sử dụng diện tích đất xây dựng công trình không quá 75 m 2 .</w:t>
      </w:r>
    </w:p>
    <w:p>
      <w:r>
        <w:t>4. Công trình phục vụ trực tiếp sản xuất nông nghiệp được xây dựng tại nhiều vị trí trong khu đất, nhưng tổng diện tích không vượt quá quy định tại khoản 1, 2, 3 Điều này.</w:t>
      </w:r>
    </w:p>
    <w:p>
      <w:r>
        <w:t>Điều 5. Trách nhiệm thi hành</w:t>
      </w:r>
    </w:p>
    <w:p>
      <w:r>
        <w:t>1. Người sử dụng đất quy định tại Điều 2 Quyết định này có nhu cầu xây dựng công trình phục vụ trực tiếp sản xuất nông nghiệp thì gửi thông báo bằng văn bản đến Ủy ban nhân dân cấp xã nơi có đất.</w:t>
      </w:r>
    </w:p>
    <w:p>
      <w:r>
        <w:t>2. Ủy ban nhân dân cấp xã có trách nhiệm kiểm tra, giám sát, lập hồ sơ theo dõi việc xây dựng công trình trên đất theo đúng quy định này.</w:t>
      </w:r>
    </w:p>
    <w:p>
      <w:r>
        <w:t>Điều 6. Hiệu lực thi hành</w:t>
      </w:r>
    </w:p>
    <w:p>
      <w:r>
        <w:t>1. Quyết định này có hiệu lực thi hành kể từ ngày 15 tháng 10 năm 2024.</w:t>
      </w:r>
    </w:p>
    <w:p>
      <w:r>
        <w:t>2. Các Sở, ban, ngành, Ủy ban nhân dân cấp huyện kịp thời phản ánh các khó khăn, vướng mắc trong quá trình thực hiện về Sở Tài nguyên và Môi trường để tổng hợp, báo cáo Ủy ban nhân dân thành phố sửa đổi, bổ sung cho phù hợp.</w:t>
      </w:r>
    </w:p>
    <w:p>
      <w:r>
        <w:t>Điều 7. Tổ chức thực hiện</w:t>
      </w:r>
    </w:p>
    <w:p>
      <w:r>
        <w:t>Chánh Văn phòng UBND thành phố; Giám đốc các Sở: Tài nguyên và Môi trường, Nông nghiệp và Phát triển nông thôn, Tư pháp, Nội vụ, Tài chính, Xây dựng, Thông tin và Truyền Thông; Chủ tịch UBND các quận, huyện; Chủ tịch UBND các xã, phường; Thủ trưởng các cơ quan, ban, ngành và các tổ chức, cá nhân có liên quan chịu trách nhiệm thi hành Quyết định này./.</w:t>
      </w:r>
    </w:p>
    <w:p>
      <w:r>
        <w:t>Nơi nhận:</w:t>
      </w:r>
    </w:p>
    <w:p>
      <w:r>
        <w:t>- Văn phòng Chính phủ;</w:t>
      </w:r>
    </w:p>
    <w:p>
      <w:r>
        <w:t>- Vụ pháp chế - Bộ TN&amp;MT;</w:t>
      </w:r>
    </w:p>
    <w:p>
      <w:r>
        <w:t>- Cục Kiểm tra văn bản QPPL - Bộ Tư pháp;</w:t>
      </w:r>
    </w:p>
    <w:p>
      <w:r>
        <w:t>- Đoàn ĐBQH thành phố;</w:t>
      </w:r>
    </w:p>
    <w:p>
      <w:r>
        <w:t>- TT.TU, TT.HĐND thành phố;</w:t>
      </w:r>
    </w:p>
    <w:p>
      <w:r>
        <w:t>- Chủ tịch, các PCT UBND thành phố;</w:t>
      </w:r>
    </w:p>
    <w:p>
      <w:r>
        <w:t>- UBMTTQVN thành phố và các hội, đoàn thể;</w:t>
      </w:r>
    </w:p>
    <w:p>
      <w:r>
        <w:t>- Các Sở, ban ngành thành phố;</w:t>
      </w:r>
    </w:p>
    <w:p>
      <w:r>
        <w:t>- UBND các quận, huyện, xã, phường;</w:t>
      </w:r>
    </w:p>
    <w:p>
      <w:r>
        <w:t>- Cổng thông tin điện tử thành phố;</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