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về định mức lập dự toán, quản lý sử dụng và quyết toán kinh phí ngân sách nhà nước thực hiện nhiệm vụ khoa học và công nghệ cấp tỉnh, cấp cơ sở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44/2023/QĐ-UBND</w:t>
      </w:r>
    </w:p>
    <w:p>
      <w:r>
        <w:t>Bình Phước, ngày 29 tháng 12 năm 2023</w:t>
      </w:r>
    </w:p>
    <w:p>
      <w:r>
        <w:t>QUYẾT ĐỊNH</w:t>
      </w:r>
    </w:p>
    <w:p>
      <w:r>
        <w:t>BAN HÀNH QUY ĐỊNH ĐỊNH MỨC LẬP DỰ TOÁN, QUẢN LÝ SỬ DỤNG VÀ QUYẾT TOÁN KINH PHÍ NGÂN SÁCH NHÀ NƯỚC THỰC HIỆN NHIỆM VỤ KHOA HỌC VÀ CÔNG NGHỆ CẤP TỈNH, CẤP CƠ SỞ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sửa đổi, bổ sung một số điều của 11 Luật có liên quan đến quy hoạch ngày 15 tháng 6 năm 2018;</w:t>
      </w:r>
    </w:p>
    <w:p>
      <w:r>
        <w:t>Căn cứ Luật sửa đổi, bổ sung một số điều của Luật Sở hữu trí tuệ ngày 16 tháng 6 năm 2022;</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Tài chính tại Tờ trình số 4770/TTr-STC ngày 19 tháng 12 năm 2023.</w:t>
      </w:r>
    </w:p>
    <w:p>
      <w:r>
        <w:t>QUYẾT ĐỊNH:</w:t>
      </w:r>
    </w:p>
    <w:p>
      <w:r>
        <w:t>Điều 1.  Ban hành kèm theo Quyết định này Quy định định mức lập dự toán, quản lý sử dụng và quyết toán kinh phí ngân sách nhà nước thực hiện nhiệm vụ khoa học và công nghệ cấp tỉnh, cấp cơ sở trên địa bàn tỉnh Bình Phước.</w:t>
      </w:r>
    </w:p>
    <w:p>
      <w:r>
        <w:t>Điều 2.  Các ông (bà) Chánh văn phòng Ủy ban nhân dân tỉnh; Giám đốc Sở Tài chính, Giám đốc Sở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Quyết định này có hiệu lực thi hành từ ngày 20 tháng 01 năm 2024./.</w:t>
      </w:r>
    </w:p>
    <w:p>
      <w:r>
        <w:t>Nơi nhận:</w:t>
      </w:r>
    </w:p>
    <w:p>
      <w:r>
        <w:t>- Văn phòng Chính phủ;</w:t>
      </w:r>
    </w:p>
    <w:p>
      <w:r>
        <w:t>- Các Bộ: KH&amp;CN, Tài chính;</w:t>
      </w:r>
    </w:p>
    <w:p>
      <w:r>
        <w:t>- Cục kiểm tra VB QPPL, Bộ Tư pháp;</w:t>
      </w:r>
    </w:p>
    <w:p>
      <w:r>
        <w:t>- TTTU, TT HĐND tỉnh;</w:t>
      </w:r>
    </w:p>
    <w:p>
      <w:r>
        <w:t>- UBMTTQVN tỉnh;</w:t>
      </w:r>
    </w:p>
    <w:p>
      <w:r>
        <w:t>- Đoàn Đại biểu Quốc hội tỉnh;</w:t>
      </w:r>
    </w:p>
    <w:p>
      <w:r>
        <w:t>- Chủ tịch, các Phó chủ tịch UBND tỉnh;</w:t>
      </w:r>
    </w:p>
    <w:p>
      <w:r>
        <w:t>- Như Điều 2;</w:t>
      </w:r>
    </w:p>
    <w:p>
      <w:r>
        <w:t>- Trung tâm phục vụ HCC (đăng công báo);</w:t>
      </w:r>
    </w:p>
    <w:p>
      <w:r>
        <w:t>- VPUBND: LĐVP, các phòng;</w:t>
      </w:r>
    </w:p>
    <w:p>
      <w:r>
        <w:t>- Lưu: VT.</w:t>
      </w:r>
    </w:p>
    <w:p>
      <w:r>
        <w:t>TM. ỦY BAN NHÂN DÂN TỈNH</w:t>
      </w:r>
    </w:p>
    <w:p>
      <w:r>
        <w:t>CHỦ TỊCH</w:t>
      </w:r>
    </w:p>
    <w:p>
      <w:r>
        <w:t>Trần Tuệ Hiền</w:t>
      </w:r>
    </w:p>
    <w:p>
      <w:r>
        <w:t>QUY ĐỊNH</w:t>
      </w:r>
    </w:p>
    <w:p>
      <w:r>
        <w:t>ĐỊNH MỨC LẬP DỰ TOÁN QUẢN LÝ SỬ DỤNG VÀ QUYẾT TOÁN KINH PHÍ NGÂN SÁCH NHÀ NƯỚC THỰC HIỆN NHIỆM VỤ KHOA HỌC VÀ CÔNG NGHỆ CẤP TỈNH, CẤP CƠ SỞ TRÊN ĐỊA BÀN TỈNH BÌNH PHƯỚC</w:t>
      </w:r>
    </w:p>
    <w:p>
      <w:r>
        <w:t>(Kèm theo Quyết định số: 44/2023/QĐ-UBND ngày 29 tháng 12 năm 2023 của Ủy ban nhân dân tỉnh)</w:t>
      </w:r>
    </w:p>
    <w:p>
      <w:r>
        <w:t>Chương I</w:t>
      </w:r>
    </w:p>
    <w:p>
      <w:r>
        <w:t>QUY ĐỊNH CHUNG</w:t>
      </w:r>
    </w:p>
    <w:p>
      <w:r>
        <w:t>Điều 1. Phạm vi điều chỉnh và đối tượng áp dụng</w:t>
      </w:r>
    </w:p>
    <w:p>
      <w:r>
        <w:t>1. Phạm vi điều chỉnh</w:t>
      </w:r>
    </w:p>
    <w:p>
      <w:r>
        <w:t>Quy định này quy định định mức lập dự toán, quản lý sử dụng và quyết toán kinh phí ngân sách nhà nước thực hiện nhiệm vụ khoa học và công nghệ cấp tỉnh, cấp cơ sở trên địa bàn tỉnh Bình Phước.</w:t>
      </w:r>
    </w:p>
    <w:p>
      <w:r>
        <w:t>2. Đối tượng áp dụng</w:t>
      </w:r>
    </w:p>
    <w:p>
      <w:r>
        <w:t>Quy định này áp dụng đối với các cơ quan quản lý nhiệm vụ khoa học và công nghệ và cơ quan có thẩm quyền phê duyệt nhiệm vụ khoa học và công nghệ cấp tỉnh, cấp cơ sở có sử dụng ngân sách nhà nước; các tổ chức, cá nhân thực hiện nhiệm vụ khoa học và công nghệ cấp tỉnh, cấp cơ sở có sử dụng ngân sách nhà nước và các tổ chức, cá nhân khác có liên quan.</w:t>
      </w:r>
    </w:p>
    <w:p>
      <w:r>
        <w:t>Điều 2. Nguyên tắc áp dụng</w:t>
      </w:r>
    </w:p>
    <w:p>
      <w:r>
        <w:t>1. Các định mức lập dự toán quy định tại Quy định này là định mức tối đa, áp dụng đối với nhiệm vụ khoa học công nghệ cấp tỉnh, cấp cơ sở có sử dụng ngân sách nhà nước trên địa bàn tỉnh Bình Phước.</w:t>
      </w:r>
    </w:p>
    <w:p>
      <w:r>
        <w:t>2. Các định mức chi khác làm căn cứ xây dựng dự toán của nhiệm vụ khoa học và công nghệ không có tại Quy định này được thực hiện theo các quy định hiện hành.</w:t>
      </w:r>
    </w:p>
    <w:p>
      <w:r>
        <w:t>Chương II</w:t>
      </w:r>
    </w:p>
    <w:p>
      <w:r>
        <w:t>QUY ĐỊNH VỀ ĐỊNH MỨC XÂY DỰNG DỰ TOÁN NGÂN SÁCH NHÀ NƯỚC THỰC HIỆN NHIỆM VỤ KHOA HỌC VÀ CÔNG NGHỆ</w:t>
      </w:r>
    </w:p>
    <w:p>
      <w:r>
        <w:t>Điều 3. Khung định mức làm căn cứ xây dựng dự toán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tối đa không quá 28 triệu đồng/người/tháng, cấp cơ sở tối đa không quá 20 triệu đồng/người/tháng; đối với các chức danh hoặc nhóm chức danh khác, mức chi thù lao tối đa không quá 0,8 lần mức chi của chủ nhiệm nhiệm vụ.</w:t>
      </w:r>
    </w:p>
    <w:p>
      <w:r>
        <w:t>Hệ số lao động khoa học của các chức danh như sau:</w:t>
      </w:r>
    </w:p>
    <w:p>
      <w:r>
        <w:t>STT</w:t>
      </w:r>
    </w:p>
    <w:p>
      <w:r>
        <w:t>Chức danh (CD)</w:t>
      </w:r>
    </w:p>
    <w:p>
      <w:r>
        <w:t>Hệ số lao động khoa học (H CD )</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b)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 Dự toán chi thù lao của chủ nhiệm nhiệm vụ để thực hiện các công việc: 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 được tính theo công thức sau:</w:t>
      </w:r>
    </w:p>
    <w:p>
      <w:r>
        <w:t>TL CN  = 1,0 x DM CN  x 20% x T</w:t>
      </w:r>
    </w:p>
    <w:p>
      <w:r>
        <w:t>Trong đó:</w:t>
      </w:r>
    </w:p>
    <w:p>
      <w:r>
        <w:t>TL CN : Thù lao của chủ nhiệm nhiệm vụ;</w:t>
      </w:r>
    </w:p>
    <w:p>
      <w:r>
        <w:t>DM CN : Định mức thù lao theo tháng của chủ nhiệm nhiệm vụ theo quy định tại điểm a khoản 1 Điều này;</w:t>
      </w:r>
    </w:p>
    <w:p>
      <w:r>
        <w:t>T: Tổng thời gian thực hiện nhiệm vụ (tháng).</w:t>
      </w:r>
    </w:p>
    <w:p>
      <w:r>
        <w:t>- Dự toán chi thù lao của thư ký khoa học để thực hiện các công việc: Hỗ trợ theo dõi đôn đốc tiến độ triển khai nhiệm vụ; hỗ trợ xây dựng các báo cáo theo yêu cầu của cơ quan quản lý nhiệm vụ, báo cáo tổng hợp, báo cáo tóm tắt kết quả thực hiện nhiệm vụ; hỗ trợ công tác thanh quyết toán kinh phí thực hiện nhiệm vụ và các công việc hỗ trợ khác theo phân công của chủ nhiệm nhiệm vụ, được tính theo công thức sau:</w:t>
      </w:r>
    </w:p>
    <w:p>
      <w:r>
        <w:t>TL TK  = 0,3 x DM CN  x 20% x T</w:t>
      </w:r>
    </w:p>
    <w:p>
      <w:r>
        <w:t>Trong đó:</w:t>
      </w:r>
    </w:p>
    <w:p>
      <w:r>
        <w:t>TL TK : Thù lao của thư ký khoa học;</w:t>
      </w:r>
    </w:p>
    <w:p>
      <w:r>
        <w:t>DM CN : Định mức thù lao theo tháng của chủ nhiệm nhiệm vụ theo quy định tại điểm a khoản 1 Điều này;</w:t>
      </w:r>
    </w:p>
    <w:p>
      <w:r>
        <w:t>T: Tổng thời gian thực hiện nhiệm vụ (tháng).</w:t>
      </w:r>
    </w:p>
    <w:p>
      <w:r>
        <w:t>- Dự toán chi thù lao của nhóm chức danh được tính theo công thức sau:</w:t>
      </w:r>
    </w:p>
    <w:p>
      <w:r>
        <w:t>TL NCD  = H CD  x DM CN  x ∑t NCD</w:t>
      </w:r>
    </w:p>
    <w:p>
      <w:r>
        <w:t>Trong đó:</w:t>
      </w:r>
    </w:p>
    <w:p>
      <w:r>
        <w:t>TL NCD : Tổng thù lao của nhóm chức danh quy định tại điểm b khoản 1 Điều này;</w:t>
      </w:r>
    </w:p>
    <w:p>
      <w:r>
        <w:t>H CD : Hệ số lao động khoa học của chức danh quy định tại điểm a khoản 1 Điều này;</w:t>
      </w:r>
    </w:p>
    <w:p>
      <w:r>
        <w:t>DM CN : Định mức thù lao theo tháng của chủ nhiệm nhiệm vụ theo quy định tại điểm a khoản 1 Điều này;</w:t>
      </w:r>
    </w:p>
    <w:p>
      <w:r>
        <w:t>∑t NCD : Tổng số tháng quy đổi tham gia thực hiện nhiệm vụ của nhóm chức danh.</w:t>
      </w:r>
    </w:p>
    <w:p>
      <w:r>
        <w:t>- Dự toán chi thù lao của nhóm chức danh cho số ngày quy đổi không đủ tháng được tính theo công thức sau:</w:t>
      </w:r>
    </w:p>
    <w:p>
      <w:r>
        <w:t>TL NCD  = H CD  x DM CN  x (∑t n /22)</w:t>
      </w:r>
    </w:p>
    <w:p>
      <w:r>
        <w:t>Trong đó:</w:t>
      </w:r>
    </w:p>
    <w:p>
      <w:r>
        <w:t>TL NCD : Tổng thù lao của nhóm chức danh quy định tại điểm b khoản 1 Điều này;</w:t>
      </w:r>
    </w:p>
    <w:p>
      <w:r>
        <w:t>H CD : Hệ số lao động khoa học của chức danh quy định tại điểm a khoản 1 Điều này;</w:t>
      </w:r>
    </w:p>
    <w:p>
      <w:r>
        <w:t>DM CN : Định mức thù lao theo tháng của chủ nhiệm nhiệm vụ theo quy định tại điểm a khoản 1 Điều này;</w:t>
      </w:r>
    </w:p>
    <w:p>
      <w:r>
        <w:t>(∑t n : Tổng số ngày quy đổi không đủ tháng mà nhóm chức danh tham gia thực hiện nhiệm vụ khoa học và công nghệ (t n  &lt; 22).</w:t>
      </w:r>
    </w:p>
    <w:p>
      <w:r>
        <w:t>2. Định mức xây dựng dự toán chi thù lao tối đa tham gia hội thảo khoa học, diễn đàn, tọa đàm khoa học như sau:</w:t>
      </w:r>
    </w:p>
    <w:p>
      <w:r>
        <w:t>STT</w:t>
      </w:r>
    </w:p>
    <w:p>
      <w:r>
        <w:t>Nội dung</w:t>
      </w:r>
    </w:p>
    <w:p>
      <w:r>
        <w:t>Đơn vị tính</w:t>
      </w:r>
    </w:p>
    <w:p>
      <w:r>
        <w:t>Định mức chi   (đồng)</w:t>
      </w:r>
    </w:p>
    <w:p>
      <w:r>
        <w:t>Nhiệm vụ KH&amp;CN Cấp tỉnh</w:t>
      </w:r>
    </w:p>
    <w:p>
      <w:r>
        <w:t>Nhiệm vụ KH&amp;CN Cấp cơ sở</w:t>
      </w:r>
    </w:p>
    <w:p>
      <w:r>
        <w:t>1</w:t>
      </w:r>
    </w:p>
    <w:p>
      <w:r>
        <w:t>Người chủ trì</w:t>
      </w:r>
    </w:p>
    <w:p>
      <w:r>
        <w:t>Buổi</w:t>
      </w:r>
    </w:p>
    <w:p>
      <w:r>
        <w:t>1.400.000</w:t>
      </w:r>
    </w:p>
    <w:p>
      <w:r>
        <w:t>1.000.000</w:t>
      </w:r>
    </w:p>
    <w:p>
      <w:r>
        <w:t>2</w:t>
      </w:r>
    </w:p>
    <w:p>
      <w:r>
        <w:t>Thư ký hội thảo khoa học, diễn đàn, tọa đàm khoa học</w:t>
      </w:r>
    </w:p>
    <w:p>
      <w:r>
        <w:t>Buổi</w:t>
      </w:r>
    </w:p>
    <w:p>
      <w:r>
        <w:t>350.000</w:t>
      </w:r>
    </w:p>
    <w:p>
      <w:r>
        <w:t>250.000</w:t>
      </w:r>
    </w:p>
    <w:p>
      <w:r>
        <w:t>3</w:t>
      </w:r>
    </w:p>
    <w:p>
      <w:r>
        <w:t>Báo cáo viên trình bày tại hội thảo khoa học, diễn đàn, tọa đàm khoa học</w:t>
      </w:r>
    </w:p>
    <w:p>
      <w:r>
        <w:t>Báo cáo</w:t>
      </w:r>
    </w:p>
    <w:p>
      <w:r>
        <w:t>2.100.000</w:t>
      </w:r>
    </w:p>
    <w:p>
      <w:r>
        <w:t>1.500.000</w:t>
      </w:r>
    </w:p>
    <w:p>
      <w:r>
        <w:t>4</w:t>
      </w:r>
    </w:p>
    <w:p>
      <w:r>
        <w:t>Báo cáo khoa học được cơ quan tổ chức hội thảo đề nghị viết báo cáo nhưng không trình bày tại hội thảo</w:t>
      </w:r>
    </w:p>
    <w:p>
      <w:r>
        <w:t>Báo cáo</w:t>
      </w:r>
    </w:p>
    <w:p>
      <w:r>
        <w:t>1.050.000</w:t>
      </w:r>
    </w:p>
    <w:p>
      <w:r>
        <w:t>750.000</w:t>
      </w:r>
    </w:p>
    <w:p>
      <w:r>
        <w:t>5</w:t>
      </w:r>
    </w:p>
    <w:p>
      <w:r>
        <w:t>Thành viên tham gia hội thảo khoa học, diễn đàn, tọa đàm khoa học</w:t>
      </w:r>
    </w:p>
    <w:p>
      <w:r>
        <w:t>Thành viên/buổi</w:t>
      </w:r>
    </w:p>
    <w:p>
      <w:r>
        <w:t>210.000</w:t>
      </w:r>
    </w:p>
    <w:p>
      <w:r>
        <w:t>150.000</w:t>
      </w:r>
    </w:p>
    <w:p>
      <w:r>
        <w:t>3.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4 Quy định này.</w:t>
      </w:r>
    </w:p>
    <w:p>
      <w:r>
        <w:t>4.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cấp tỉnh nhưng tối đa không quá 210 triệu đồng/nhiệm vụ; bằng 5% tổng dự toán kinh phí thực hiện nhiệm vụ khoa học và công nghệ cấp cơ sở nhưng tối đa không quá 150 triệu đồng/nhiệm vụ.</w:t>
      </w:r>
    </w:p>
    <w:p>
      <w:r>
        <w:t>Điều 4. Định mức chi quản lý nhiệm vụ khoa học và công nghệ</w:t>
      </w:r>
    </w:p>
    <w:p>
      <w:r>
        <w:t>1. Chi hoạt động của các Hội đồng tư vấn khoa học và công nghệ</w:t>
      </w:r>
    </w:p>
    <w:p>
      <w:r>
        <w:t>a) Chi tiền thù lao:</w:t>
      </w:r>
    </w:p>
    <w:p>
      <w:r>
        <w:t>STT</w:t>
      </w:r>
    </w:p>
    <w:p>
      <w:r>
        <w:t>Nội dung</w:t>
      </w:r>
    </w:p>
    <w:p>
      <w:r>
        <w:t>Đơn vị tính</w:t>
      </w:r>
    </w:p>
    <w:p>
      <w:r>
        <w:t>Định mức chi   (đồng)</w:t>
      </w:r>
    </w:p>
    <w:p>
      <w:r>
        <w:t>Nhiệm vụ KH&amp;CN Cấp tỉnh</w:t>
      </w:r>
    </w:p>
    <w:p>
      <w:r>
        <w:t>Nhiệm vụ KH&amp;CN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1.050.000</w:t>
      </w:r>
    </w:p>
    <w:p>
      <w:r>
        <w:t>750.000</w:t>
      </w:r>
    </w:p>
    <w:p>
      <w:r>
        <w:t>Phó chủ tịch hội đồng; thành viên hội đồng</w:t>
      </w:r>
    </w:p>
    <w:p>
      <w:r>
        <w:t>700.000</w:t>
      </w:r>
    </w:p>
    <w:p>
      <w:r>
        <w:t>500.000</w:t>
      </w:r>
    </w:p>
    <w:p>
      <w:r>
        <w:t>Thư ký khoa học</w:t>
      </w:r>
    </w:p>
    <w:p>
      <w:r>
        <w:t>210.000</w:t>
      </w:r>
    </w:p>
    <w:p>
      <w:r>
        <w:t>150.000</w:t>
      </w:r>
    </w:p>
    <w:p>
      <w:r>
        <w:t>Thư ký hành chính</w:t>
      </w:r>
    </w:p>
    <w:p>
      <w:r>
        <w:t>210.000</w:t>
      </w:r>
    </w:p>
    <w:p>
      <w:r>
        <w:t>150.000</w:t>
      </w:r>
    </w:p>
    <w:p>
      <w:r>
        <w:t>Đại biểu được mời tham dự</w:t>
      </w:r>
    </w:p>
    <w:p>
      <w:r>
        <w:t>140.000</w:t>
      </w:r>
    </w:p>
    <w:p>
      <w:r>
        <w:t>100.000</w:t>
      </w:r>
    </w:p>
    <w:p>
      <w:r>
        <w:t>b</w:t>
      </w:r>
    </w:p>
    <w:p>
      <w:r>
        <w:t>Chi nhận xét đánh giá</w:t>
      </w:r>
    </w:p>
    <w:p>
      <w:r>
        <w:t>01 phiếu nhận xét đánh giá</w:t>
      </w:r>
    </w:p>
    <w:p>
      <w:r>
        <w:t>Nhận xét đánh giá của ủy viên Hội đồng</w:t>
      </w:r>
    </w:p>
    <w:p>
      <w:r>
        <w:t>350.000</w:t>
      </w:r>
    </w:p>
    <w:p>
      <w:r>
        <w:t>250.000</w:t>
      </w:r>
    </w:p>
    <w:p>
      <w:r>
        <w:t>Nhận xét đánh giá của ủy viên phản biện trong Hội đồng</w:t>
      </w:r>
    </w:p>
    <w:p>
      <w:r>
        <w:t>490.000</w:t>
      </w:r>
    </w:p>
    <w:p>
      <w:r>
        <w:t>350.000</w:t>
      </w:r>
    </w:p>
    <w:p>
      <w:r>
        <w:t>c</w:t>
      </w:r>
    </w:p>
    <w:p>
      <w:r>
        <w:t>Chi thù lao xây dựng yêu cầu đặt hàng đối với các nhiệm vụ đề xuất thực hiện</w:t>
      </w:r>
    </w:p>
    <w:p>
      <w:r>
        <w:t>Nhiệm vụ</w:t>
      </w:r>
    </w:p>
    <w:p>
      <w:r>
        <w:t>Chủ tịch hội đồng</w:t>
      </w:r>
    </w:p>
    <w:p>
      <w:r>
        <w:t>490.000</w:t>
      </w:r>
    </w:p>
    <w:p>
      <w:r>
        <w:t>350.000</w:t>
      </w:r>
    </w:p>
    <w:p>
      <w:r>
        <w:t>Phó chủ tịch hội đồng; thành viên hội đồng</w:t>
      </w:r>
    </w:p>
    <w:p>
      <w:r>
        <w:t>350.000</w:t>
      </w:r>
    </w:p>
    <w:p>
      <w:r>
        <w:t>250.000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1.260.000</w:t>
      </w:r>
    </w:p>
    <w:p>
      <w:r>
        <w:t>900.000</w:t>
      </w:r>
    </w:p>
    <w:p>
      <w:r>
        <w:t>Phó chủ tịch hội đồng; thành viên Hội đồng</w:t>
      </w:r>
    </w:p>
    <w:p>
      <w:r>
        <w:t>1.050.000</w:t>
      </w:r>
    </w:p>
    <w:p>
      <w:r>
        <w:t>750.000</w:t>
      </w:r>
    </w:p>
    <w:p>
      <w:r>
        <w:t>Thư ký khoa học</w:t>
      </w:r>
    </w:p>
    <w:p>
      <w:r>
        <w:t>210.000</w:t>
      </w:r>
    </w:p>
    <w:p>
      <w:r>
        <w:t>150.000</w:t>
      </w:r>
    </w:p>
    <w:p>
      <w:r>
        <w:t>Thư ký hành chính</w:t>
      </w:r>
    </w:p>
    <w:p>
      <w:r>
        <w:t>210.000</w:t>
      </w:r>
    </w:p>
    <w:p>
      <w:r>
        <w:t>150.000</w:t>
      </w:r>
    </w:p>
    <w:p>
      <w:r>
        <w:t>Đại biểu được mời tham dự</w:t>
      </w:r>
    </w:p>
    <w:p>
      <w:r>
        <w:t>140.000</w:t>
      </w:r>
    </w:p>
    <w:p>
      <w:r>
        <w:t>100.000</w:t>
      </w:r>
    </w:p>
    <w:p>
      <w:r>
        <w:t>b</w:t>
      </w:r>
    </w:p>
    <w:p>
      <w:r>
        <w:t>Chi nhận xét đánh giá</w:t>
      </w:r>
    </w:p>
    <w:p>
      <w:r>
        <w:t>01 phiếu nhận xét đánh giá/01 hồ sơ</w:t>
      </w:r>
    </w:p>
    <w:p>
      <w:r>
        <w:t>Nhận xét đánh giá của ủy viên Hội đồng</w:t>
      </w:r>
    </w:p>
    <w:p>
      <w:r>
        <w:t>490.000</w:t>
      </w:r>
    </w:p>
    <w:p>
      <w:r>
        <w:t>350.000</w:t>
      </w:r>
    </w:p>
    <w:p>
      <w:r>
        <w:t>Nhận xét đánh giá của ủy viên phản biện trong Hội đồng</w:t>
      </w:r>
    </w:p>
    <w:p>
      <w:r>
        <w:t>700.000</w:t>
      </w:r>
    </w:p>
    <w:p>
      <w:r>
        <w:t>500.000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1.260.000</w:t>
      </w:r>
    </w:p>
    <w:p>
      <w:r>
        <w:t>900.000</w:t>
      </w:r>
    </w:p>
    <w:p>
      <w:r>
        <w:t>Phó chủ tịch hội đồng; thành viên Hội đồng</w:t>
      </w:r>
    </w:p>
    <w:p>
      <w:r>
        <w:t>1.050.000</w:t>
      </w:r>
    </w:p>
    <w:p>
      <w:r>
        <w:t>750.000</w:t>
      </w:r>
    </w:p>
    <w:p>
      <w:r>
        <w:t>Thư ký khoa học</w:t>
      </w:r>
    </w:p>
    <w:p>
      <w:r>
        <w:t>210.000</w:t>
      </w:r>
    </w:p>
    <w:p>
      <w:r>
        <w:t>150.000</w:t>
      </w:r>
    </w:p>
    <w:p>
      <w:r>
        <w:t>Thư ký hành chính</w:t>
      </w:r>
    </w:p>
    <w:p>
      <w:r>
        <w:t>210.000</w:t>
      </w:r>
    </w:p>
    <w:p>
      <w:r>
        <w:t>150.000</w:t>
      </w:r>
    </w:p>
    <w:p>
      <w:r>
        <w:t>Đại biểu được mời tham dự</w:t>
      </w:r>
    </w:p>
    <w:p>
      <w:r>
        <w:t>140.000</w:t>
      </w:r>
    </w:p>
    <w:p>
      <w:r>
        <w:t>100.000</w:t>
      </w:r>
    </w:p>
    <w:p>
      <w:r>
        <w:t>b</w:t>
      </w:r>
    </w:p>
    <w:p>
      <w:r>
        <w:t>Chi nhận xét đánh giá</w:t>
      </w:r>
    </w:p>
    <w:p>
      <w:r>
        <w:t>01 phiếu nhận xét đánh giá</w:t>
      </w:r>
    </w:p>
    <w:p>
      <w:r>
        <w:t>Nhận xét đánh giá của ủy viên Hội đồng</w:t>
      </w:r>
    </w:p>
    <w:p>
      <w:r>
        <w:t>490.000</w:t>
      </w:r>
    </w:p>
    <w:p>
      <w:r>
        <w:t>350.000</w:t>
      </w:r>
    </w:p>
    <w:p>
      <w:r>
        <w:t>Nhận xét đánh giá của ủy viên phản biện trong Hội đồng</w:t>
      </w:r>
    </w:p>
    <w:p>
      <w:r>
        <w:t>700.000</w:t>
      </w:r>
    </w:p>
    <w:p>
      <w:r>
        <w:t>500.000</w:t>
      </w:r>
    </w:p>
    <w:p>
      <w:r>
        <w:t>4</w:t>
      </w:r>
    </w:p>
    <w:p>
      <w:r>
        <w:t>Chi thù lao chuyên gia xử lý các vấn đề kỹ thuật hỗ trợ cho hoạt động của Hội đồng</w:t>
      </w:r>
    </w:p>
    <w:p>
      <w:r>
        <w:t>Chuyên gia</w:t>
      </w:r>
    </w:p>
    <w:p>
      <w:r>
        <w:t>1.050.000</w:t>
      </w:r>
    </w:p>
    <w:p>
      <w:r>
        <w:t>750.000</w:t>
      </w:r>
    </w:p>
    <w:p>
      <w:r>
        <w:t>b) Dự toán chi hoạt động của các Hội đồng tư vấn khác được áp dụng tối đa bằng 50% mức chi của Hội đồng tư vấn đánh giá nghiệm thu quy định tại điểm a khoản 1 Điều này.</w:t>
      </w:r>
    </w:p>
    <w:p>
      <w:r>
        <w:t>2. Chi hoạt động của tổ thẩm định kinh phí thực hiện nhiệm vụ khoa học và công nghệ</w:t>
      </w:r>
    </w:p>
    <w:p>
      <w:r>
        <w:t>a) Chi tiền thù lao:</w:t>
      </w:r>
    </w:p>
    <w:p>
      <w:r>
        <w:t>STT</w:t>
      </w:r>
    </w:p>
    <w:p>
      <w:r>
        <w:t>Nội dung</w:t>
      </w:r>
    </w:p>
    <w:p>
      <w:r>
        <w:t>Đơn vị tính</w:t>
      </w:r>
    </w:p>
    <w:p>
      <w:r>
        <w:t>Định mức chi   (đồng)</w:t>
      </w:r>
    </w:p>
    <w:p>
      <w:r>
        <w:t>Nhiệm vụ KH&amp;CN Cấp tỉnh</w:t>
      </w:r>
    </w:p>
    <w:p>
      <w:r>
        <w:t>Nhiệm vụ KH&amp;CN Cấp cơ sở</w:t>
      </w:r>
    </w:p>
    <w:p>
      <w:r>
        <w:t>1</w:t>
      </w:r>
    </w:p>
    <w:p>
      <w:r>
        <w:t>Tổ trưởng tổ thẩm định</w:t>
      </w:r>
    </w:p>
    <w:p>
      <w:r>
        <w:t>Nhiệm vụ</w:t>
      </w:r>
    </w:p>
    <w:p>
      <w:r>
        <w:t>700.000</w:t>
      </w:r>
    </w:p>
    <w:p>
      <w:r>
        <w:t>500.000</w:t>
      </w:r>
    </w:p>
    <w:p>
      <w:r>
        <w:t>2</w:t>
      </w:r>
    </w:p>
    <w:p>
      <w:r>
        <w:t>Thành viên tổ thẩm định</w:t>
      </w:r>
    </w:p>
    <w:p>
      <w:r>
        <w:t>Nhiệm vụ</w:t>
      </w:r>
    </w:p>
    <w:p>
      <w:r>
        <w:t>490.000</w:t>
      </w:r>
    </w:p>
    <w:p>
      <w:r>
        <w:t>350.000</w:t>
      </w:r>
    </w:p>
    <w:p>
      <w:r>
        <w:t>3</w:t>
      </w:r>
    </w:p>
    <w:p>
      <w:r>
        <w:t>Thư ký hành chính</w:t>
      </w:r>
    </w:p>
    <w:p>
      <w:r>
        <w:t>Nhiệm vụ</w:t>
      </w:r>
    </w:p>
    <w:p>
      <w:r>
        <w:t>210.000</w:t>
      </w:r>
    </w:p>
    <w:p>
      <w:r>
        <w:t>150.000</w:t>
      </w:r>
    </w:p>
    <w:p>
      <w:r>
        <w:t>4</w:t>
      </w:r>
    </w:p>
    <w:p>
      <w:r>
        <w:t>Đại biểu được mời tham dự</w:t>
      </w:r>
    </w:p>
    <w:p>
      <w:r>
        <w:t>Nhiệm vụ</w:t>
      </w:r>
    </w:p>
    <w:p>
      <w:r>
        <w:t>140.000</w:t>
      </w:r>
    </w:p>
    <w:p>
      <w:r>
        <w:t>100.000</w:t>
      </w:r>
    </w:p>
    <w:p>
      <w:r>
        <w:t>b) Chi hậu cần phục vụ hoạt động của tổ thẩm định được xây dựng dự toán trên cơ sở dự kiến khối lượng công việc và các quy định hiện hành của pháp luật.</w:t>
      </w:r>
    </w:p>
    <w:p>
      <w:r>
        <w:t>Chươ  ng III</w:t>
      </w:r>
    </w:p>
    <w:p>
      <w:r>
        <w:t>LẬP DỰ TOÁN, QUẢN LÝ SỬ DỤNG VÀ QUYẾT TOÁN KINH PHÍ NGÂN SÁCH NHÀ NƯỚC THỰC HIỆN NHIỆM VỤ KHOA HỌC VÀ CÔNG NGHỆ</w:t>
      </w:r>
    </w:p>
    <w:p>
      <w:r>
        <w:t>Việc lập dự toán ngân sách nhà nước, chấp hành ngân sách nhà nước và quyết toán ngân sách nhà nước thực hiện theo quy định của pháp luật về ngân sách nhà nước, pháp luật về khoa học và công nghệ và các quy định hiện hành. Quyết định này quy định một số nội dung cụ thể như sau:</w:t>
      </w:r>
    </w:p>
    <w:p>
      <w:r>
        <w:t>Điều 5. Lập dự toán kinh phí thực hiện nhiệm vụ khoa học và công nghệ và các hoạt động phục vụ công tác quản lý nhà nước về khoa học và công nghệ</w:t>
      </w:r>
    </w:p>
    <w:p>
      <w:r>
        <w:t>1. Đối với dự toán kinh phí thực hiện nhiệm vụ khoa học và công nghệ</w:t>
      </w:r>
    </w:p>
    <w:p>
      <w:r>
        <w:t>Tổ chức chủ trì, cá nhân chủ nhiệm nhiệm vụ có trách nhiệm xây dựng dự toán gửi cơ quan quản lý nhiệm vụ khoa học và công nghệ tổ chức thẩm định kinh phí và trình cấp có thẩm quyền xem xét, phê duyệt nhiệm vụ khoa học và công nghệ.</w:t>
      </w:r>
    </w:p>
    <w:p>
      <w:r>
        <w:t>2. Đối với dự toán kinh phí đối với các hoạt động phục vụ công tác quản lý nhiệm vụ khoa học và công nghệ</w:t>
      </w:r>
    </w:p>
    <w:p>
      <w:r>
        <w:t>Sở Khoa học và Công nghệ hoặc đơn vị được giao nhiệm vụ quản lý nhà nước về khoa học và công nghệ ở địa phương xây dựng dự toán kinh phí đối với các hoạt động phục vụ công tác quản lý nhiệm vụ khoa học và công nghệ và tổng hợp vào dự toán chi sự nghiệp khoa học và công nghệ của địa phương, để trình cấp có thẩm quyền phê duyệt theo quy định của pháp luật về ngân sách nhà nước và khoa học và công nghệ.</w:t>
      </w:r>
    </w:p>
    <w:p>
      <w:r>
        <w:t>Điều 6. Phân bổ dự toán, quản lý sử dụng kinh phí thực hiện nhiệm vụ khoa học và công nghệ</w:t>
      </w:r>
    </w:p>
    <w:p>
      <w:r>
        <w:t>1. Thẩm định và phê duyệt dự toán</w:t>
      </w:r>
    </w:p>
    <w:p>
      <w:r>
        <w:t>a) Thẩm định dự toán: Giám đốc Sở Khoa học và Công nghệ có trách nhiệm tham mưu Ủy ban nhân dân tỉnh quyết định thành lập Tổ thẩm định kinh phí. Thành phần Tổ thẩm định gồm có Tổ trưởng, Tổ phó và các thành viên là những cán bộ có chuyên môn của Sở Khoa học và Công nghệ, Sở Tài chính, các Sở, ngành, đơn vị có liên quan (trường hợp cần thiết) và các chuyên gia tài chính trong lĩnh vực liên quan (nếu có).</w:t>
      </w:r>
    </w:p>
    <w:p>
      <w:r>
        <w:t>b) Phê duyệt dự toán: Ủy ban Nhân dân tỉnh phê duyệt đề cương và dự toán cho mỗi nhiệm vụ.</w:t>
      </w:r>
    </w:p>
    <w:p>
      <w:r>
        <w:t>2. Phân bổ dự toán</w:t>
      </w:r>
    </w:p>
    <w:p>
      <w:r>
        <w:t>Căn cứ vào dự toán chi sự nghiệp khoa học và công nghệ được cơ quan có thẩm quyền giao, các ngành, địa phương phân bổ dự toán cho các đơn vị trực thuộc quản lý kinh phí thực hiện nhiệm vụ khoa học và công nghệ theo quy định của pháp luật về ngân sách nhà nước, pháp luật về khoa học và công nghệ.</w:t>
      </w:r>
    </w:p>
    <w:p>
      <w:r>
        <w:t>Điều 7. Quyết toán kinh phí nhiệm vụ khoa học và công nghệ</w:t>
      </w:r>
    </w:p>
    <w:p>
      <w:r>
        <w:t>Việc quyết toán kinh phí thực hiện nhiệm vụ khoa học và công nghệ có sử dụng ngân sách nhà nước được thực hiện theo các quy định của Luật Ngân sách nhà nước, Luật Kế toán, Luật Khoa học và công nghệ và các văn bản hướng dẫn thực hiện.</w:t>
      </w:r>
    </w:p>
    <w:p>
      <w:r>
        <w:t>Chương IV</w:t>
      </w:r>
    </w:p>
    <w:p>
      <w:r>
        <w:t>TỔ CHỨC THỰC HIỆN</w:t>
      </w:r>
    </w:p>
    <w:p>
      <w:r>
        <w:t>Điều 8. Điều khoản thi hành</w:t>
      </w:r>
    </w:p>
    <w:p>
      <w:r>
        <w:t>1. Đối với các nhiệm vụ khoa học và công nghệ có sử dụng ngân sách nhà nước đã được cấp có thẩm quyền phê duyệt nhiệm vụ trước thời điểm Quyết định này có hiệu lực thi hành thì tiếp tục áp dụng các quy định tại thời điểm phê duyệt nhiệm vụ cho đến khi kết thúc thời gian thực hiện nhiệm vụ.</w:t>
      </w:r>
    </w:p>
    <w:p>
      <w:r>
        <w:t>2. Trong quá trình thực hiện nếu có khó khăn, vướng mắc, đề nghị các cơ quan, đơn vị, tổ chức và cá nhân phản ánh về Sở Tài chính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