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439/QĐ-QLD năm 2023 về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439/QĐ-QLD</w:t>
      </w:r>
    </w:p>
    <w:p>
      <w:r>
        <w:t>Hà Nội, ngày 21 tháng 06 năm 2023</w:t>
      </w:r>
    </w:p>
    <w:p>
      <w:r>
        <w:t>QUYẾT ĐỊNH</w:t>
      </w:r>
    </w:p>
    <w:p>
      <w:r>
        <w:t>VỀ VIỆC THU HỒI GIẤY ĐĂNG KÝ LƯU HÀNH THUỐC TẠI VIỆT NAM ĐỐI VỚI THUỐC ĐÃ ĐƯỢC CẤP GIẤY ĐĂNG KÝ LUU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13 thuốc tại phụ lục đính kèm Quyết định này.</w:t>
      </w:r>
    </w:p>
    <w:p>
      <w:r>
        <w:t>Lý do :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 Website Cục QLD;</w:t>
      </w:r>
    </w:p>
    <w:p>
      <w:r>
        <w:t>- Lưu: VT, ĐKT (Trg) (2b).</w:t>
      </w:r>
    </w:p>
    <w:p>
      <w:r>
        <w:t>KT. CỤC TRƯỞNG</w:t>
      </w:r>
    </w:p>
    <w:p>
      <w:r>
        <w:t>PHÓ CỤC TRƯỞNG</w:t>
      </w:r>
    </w:p>
    <w:p>
      <w:r>
        <w:t>Nguyễn Thành Lâm</w:t>
      </w:r>
    </w:p>
    <w:p>
      <w:r>
        <w:t>PHỤ LỤC</w:t>
      </w:r>
    </w:p>
    <w:p>
      <w:r>
        <w:t>DANH MỤC 13 THUỐC THU HỒI GIẤY ĐĂNG KÝ LƯU HÀNH TẠI VIỆT NAM</w:t>
      </w:r>
    </w:p>
    <w:p>
      <w:r>
        <w:t>(Kèm theo Quyết định số 439/QĐ-QLD ngày 21/06/2023 của Cục Quản lý Dược)</w:t>
      </w:r>
    </w:p>
    <w:p>
      <w:r>
        <w:t>1. Cơ sở đăng ký: B. Braun Medical Industries Sdn. Bhd.   (Địa chỉ: Bayan Lepas Free Industrial Zone, 11900 Bayan Lepas, Pulau Pinang, Malaysia)</w:t>
      </w:r>
    </w:p>
    <w:p>
      <w:r>
        <w:t>1.1. Cơ sở sản xuất: B. Braun Medical AG   (Địa chỉ: Route de Sorge 9, 1023 Crissier-Switzerland)</w:t>
      </w:r>
    </w:p>
    <w:p>
      <w:r>
        <w:t>STT</w:t>
      </w:r>
    </w:p>
    <w:p>
      <w:r>
        <w:t>Tên thuốc</w:t>
      </w:r>
    </w:p>
    <w:p>
      <w:r>
        <w:t>Hoạt chất, hàm lượng</w:t>
      </w:r>
    </w:p>
    <w:p>
      <w:r>
        <w:t>Dạng bào chế</w:t>
      </w:r>
    </w:p>
    <w:p>
      <w:r>
        <w:t>Số đăng ký</w:t>
      </w:r>
    </w:p>
    <w:p>
      <w:r>
        <w:t>1</w:t>
      </w:r>
    </w:p>
    <w:p>
      <w:r>
        <w:t>Tetraspan 6% solution for infusion</w:t>
      </w:r>
    </w:p>
    <w:p>
      <w:r>
        <w:t>Mỗi 250m chứa: Poly(O-2- hydroxyethyl) starch (HES) 15g; Natri clorid 1,5625g; Kali clorid 0,075g; Calci clorid dihydrat 0,0925g; Magnesi clorid hexahydrat 0,05g; Natri acetat trihydrat 0,8175g; Acid L-malic 0,1675g</w:t>
      </w:r>
    </w:p>
    <w:p>
      <w:r>
        <w:t>Dung dịch tiêm truyền tĩnh mạch</w:t>
      </w:r>
    </w:p>
    <w:p>
      <w:r>
        <w:t>VN-18497-14</w:t>
      </w:r>
    </w:p>
    <w:p>
      <w:r>
        <w:t>2. Cơ sở đăng ký: Boehringer Ingelheim International GmbH   (Địa chỉ: Binger Strasse 173, 55216 Ingelheim am Rhein, Germany)</w:t>
      </w:r>
    </w:p>
    <w:p>
      <w:r>
        <w:t>2.1. Cơ sở sản xuất:   Boehringer Ingelheim pharma GmbH &amp; Co. KG   (Địa chỉ: Binger Str. 173, 55216 Ingelheim am Rhein, Germany)</w:t>
      </w:r>
    </w:p>
    <w:p>
      <w:r>
        <w:t>2</w:t>
      </w:r>
    </w:p>
    <w:p>
      <w:r>
        <w:t>Spiolto Respimat</w:t>
      </w:r>
    </w:p>
    <w:p>
      <w:r>
        <w:t>Mỗi nhát xịt chứa: Tiotropium (dưới dạng Tiotropium bromide monohydrat 3,124mcg) 2,5mcg; Olodaterol (dưới dạng Olodaterol hydroclorid 2,736mcg) 2,5mcg</w:t>
      </w:r>
    </w:p>
    <w:p>
      <w:r>
        <w:t>Dung dịch để hít</w:t>
      </w:r>
    </w:p>
    <w:p>
      <w:r>
        <w:t>VN3-361-21</w:t>
      </w:r>
    </w:p>
    <w:p>
      <w:r>
        <w:t>3. Cơ sở đăng ký:   F.Hoffmann-La Roche Ltd.   (Địa chỉ: 124 Grenzacherstrasse, CH-4070 Basel, Switzerland)</w:t>
      </w:r>
    </w:p>
    <w:p>
      <w:r>
        <w:t>3.1. Cơ sở sản xuất:   Cenexi SAS   (Địa chỉ: 52 rue Marcel et Jacques Gaucher 94120 Fontenay - Sous Bois., France)</w:t>
      </w:r>
    </w:p>
    <w:p>
      <w:r>
        <w:t>3</w:t>
      </w:r>
    </w:p>
    <w:p>
      <w:r>
        <w:t>Tamiflu</w:t>
      </w:r>
    </w:p>
    <w:p>
      <w:r>
        <w:t>Oseltamivir 75mg</w:t>
      </w:r>
    </w:p>
    <w:p>
      <w:r>
        <w:t>Viên nang cứng</w:t>
      </w:r>
    </w:p>
    <w:p>
      <w:r>
        <w:t>VN-18299-14</w:t>
      </w:r>
    </w:p>
    <w:p>
      <w:r>
        <w:t>4. Cơ sở đăng ký:   Mundipharma Pharmaceuticals Pte. Ltd.   (Địa chỉ: 12 Marina View, #22-01 Asia Square Tower 2, Singapore 018961, Singapore)</w:t>
      </w:r>
    </w:p>
    <w:p>
      <w:r>
        <w:t>4.1. Cơ sở sản xuất :  Bard Pharmaceuticals Limited   (Địa chỉ: Cambridge Science Park, Milton Road, Cambridge, CB40GW, England)</w:t>
      </w:r>
    </w:p>
    <w:p>
      <w:r>
        <w:t>4</w:t>
      </w:r>
    </w:p>
    <w:p>
      <w:r>
        <w:t>MS Contin 10mg</w:t>
      </w:r>
    </w:p>
    <w:p>
      <w:r>
        <w:t>Morphin sulfat 10mg</w:t>
      </w:r>
    </w:p>
    <w:p>
      <w:r>
        <w:t>Viên nén phóng thích kéo dài</w:t>
      </w:r>
    </w:p>
    <w:p>
      <w:r>
        <w:t>VN-21318-18</w:t>
      </w:r>
    </w:p>
    <w:p>
      <w:r>
        <w:t>5</w:t>
      </w:r>
    </w:p>
    <w:p>
      <w:r>
        <w:t>MS Contin 30mg</w:t>
      </w:r>
    </w:p>
    <w:p>
      <w:r>
        <w:t>Morphin sulfat 30mg</w:t>
      </w:r>
    </w:p>
    <w:p>
      <w:r>
        <w:t>Viên nén phóng thích kéo dài</w:t>
      </w:r>
    </w:p>
    <w:p>
      <w:r>
        <w:t>VN-21319-18</w:t>
      </w:r>
    </w:p>
    <w:p>
      <w:r>
        <w:t>4.2. Cơ sở sản xuất: LTS Lohmann Therapie-Systeme AG   (Địa chỉ: Lohmannstr 2, D-56626 Andernach, Germany)</w:t>
      </w:r>
    </w:p>
    <w:p>
      <w:r>
        <w:t>6</w:t>
      </w:r>
    </w:p>
    <w:p>
      <w:r>
        <w:t>Norspan 10 mcg/h</w:t>
      </w:r>
    </w:p>
    <w:p>
      <w:r>
        <w:t>Mỗi miếng dán chứa: Buprenorphin 10mg</w:t>
      </w:r>
    </w:p>
    <w:p>
      <w:r>
        <w:t>Miếng dán trị liệu qua da</w:t>
      </w:r>
    </w:p>
    <w:p>
      <w:r>
        <w:t>VN3-266-20</w:t>
      </w:r>
    </w:p>
    <w:p>
      <w:r>
        <w:t>7</w:t>
      </w:r>
    </w:p>
    <w:p>
      <w:r>
        <w:t>Norspan 20 mcg/h</w:t>
      </w:r>
    </w:p>
    <w:p>
      <w:r>
        <w:t>Mỗi miếng dán chứa: Buprenorphin 20mg</w:t>
      </w:r>
    </w:p>
    <w:p>
      <w:r>
        <w:t>Miếng dán trị liệu qua da</w:t>
      </w:r>
    </w:p>
    <w:p>
      <w:r>
        <w:t>VN3-267-20</w:t>
      </w:r>
    </w:p>
    <w:p>
      <w:r>
        <w:t>8</w:t>
      </w:r>
    </w:p>
    <w:p>
      <w:r>
        <w:t>Norspan 5mcg/h</w:t>
      </w:r>
    </w:p>
    <w:p>
      <w:r>
        <w:t>Mỗi miếng dán chứa: Buprenorphin 5mg</w:t>
      </w:r>
    </w:p>
    <w:p>
      <w:r>
        <w:t>Miếng dán trị liệu qua da</w:t>
      </w:r>
    </w:p>
    <w:p>
      <w:r>
        <w:t>VN3-268-20</w:t>
      </w:r>
    </w:p>
    <w:p>
      <w:r>
        <w:t>5. Cơ sở đăng ký:   Novartis (Singapore) Pte Ltd   (Địa chỉ: 10 Collyer Quay, # 10- 01, Ocean Financial Centre Singapore (049315), Singapore)</w:t>
      </w:r>
    </w:p>
    <w:p>
      <w:r>
        <w:t>5.1. Cơ sở sản xuất:   Ebewe Pharma Ges.m.b.H Nfg.KG   (Địa chỉ: Mondseestrasse 11, 4866 Unterach am Attersee, Austria)</w:t>
      </w:r>
    </w:p>
    <w:p>
      <w:r>
        <w:t>9</w:t>
      </w:r>
    </w:p>
    <w:p>
      <w:r>
        <w:t>Vinorelbin "Ebewe"</w:t>
      </w:r>
    </w:p>
    <w:p>
      <w:r>
        <w:t>Vinorelbin (dưới dạng Vinorelbin tartrat) 10mg/ml</w:t>
      </w:r>
    </w:p>
    <w:p>
      <w:r>
        <w:t>Dung dịch đậm đặc pha dung dịch tiêm truyền</w:t>
      </w:r>
    </w:p>
    <w:p>
      <w:r>
        <w:t>VN-20829-17</w:t>
      </w:r>
    </w:p>
    <w:p>
      <w:r>
        <w:t>5.2. Cơ sở sản xuất:   Haupt Pharma Wolfratshausen GmbH   (Địa chỉ: Pfaffenrieder Strasse 5, 82515 Wolfratshausen, Germany)</w:t>
      </w:r>
    </w:p>
    <w:p>
      <w:r>
        <w:t>10</w:t>
      </w:r>
    </w:p>
    <w:p>
      <w:r>
        <w:t>Calciumfolinat "Ebewe"</w:t>
      </w:r>
    </w:p>
    <w:p>
      <w:r>
        <w:t>Acid folinic (dưới dạng calci folinat) 10 mg</w:t>
      </w:r>
    </w:p>
    <w:p>
      <w:r>
        <w:t>Dung dịch tiêm truyền</w:t>
      </w:r>
    </w:p>
    <w:p>
      <w:r>
        <w:t>VN-23089-22</w:t>
      </w:r>
    </w:p>
    <w:p>
      <w:r>
        <w:t>11</w:t>
      </w:r>
    </w:p>
    <w:p>
      <w:r>
        <w:t>Calciumfolinat "Ebewe"</w:t>
      </w:r>
    </w:p>
    <w:p>
      <w:r>
        <w:t>Acid folinic (dưới dạng calci folinat) 10 mg</w:t>
      </w:r>
    </w:p>
    <w:p>
      <w:r>
        <w:t>Dung dịch tiêm truyền</w:t>
      </w:r>
    </w:p>
    <w:p>
      <w:r>
        <w:t>VN-23090-22</w:t>
      </w:r>
    </w:p>
    <w:p>
      <w:r>
        <w:t>5.3. Cơ sở sản xuất: Lek Pharmaceuticals d.d,   (Địa chỉ: Verovskova ulica 57, 1526 Ljubljana, Slovenia)</w:t>
      </w:r>
    </w:p>
    <w:p>
      <w:r>
        <w:t>12</w:t>
      </w:r>
    </w:p>
    <w:p>
      <w:r>
        <w:t>Gliclazid Sandoz 30mg (đóng gói: Lek Pharmaceutical s d.d. địa chỉ: Trimlini 2D, 9220 Lendava, Slovenia)</w:t>
      </w:r>
    </w:p>
    <w:p>
      <w:r>
        <w:t>Gliclazid 30 mg</w:t>
      </w:r>
    </w:p>
    <w:p>
      <w:r>
        <w:t>Viên nén phóng thích biến đổi</w:t>
      </w:r>
    </w:p>
    <w:p>
      <w:r>
        <w:t>VN-23041-22</w:t>
      </w:r>
    </w:p>
    <w:p>
      <w:r>
        <w:t>5.4. Cơ sở sản xuất:   Sandoz GmbH   (Địa chỉ: Biochemiestrasse 10, 6250 Kundl, Austria)</w:t>
      </w:r>
    </w:p>
    <w:p>
      <w:r>
        <w:t>13</w:t>
      </w:r>
    </w:p>
    <w:p>
      <w:r>
        <w:t>Amoxicillin 250mg</w:t>
      </w:r>
    </w:p>
    <w:p>
      <w:r>
        <w:t>Amoxicillin (dưới dạng amoxicillin trihydrat) 250mg</w:t>
      </w:r>
    </w:p>
    <w:p>
      <w:r>
        <w:t>viên nén phân tán</w:t>
      </w:r>
    </w:p>
    <w:p>
      <w:r>
        <w:t>VN-22180-19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