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438/QĐ-UBND năm 2025 quy định chức năng, nhiệm vụ, quyền hạn và cơ cấu tổ chức của Sở Xây dựng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438/QĐ-UBND</w:t>
      </w:r>
    </w:p>
    <w:p>
      <w:r>
        <w:t>Kiên Giang, ngày 24 tháng 02 năm 2025</w:t>
      </w:r>
    </w:p>
    <w:p>
      <w:r>
        <w:t>QUYẾT ĐỊNH</w:t>
      </w:r>
    </w:p>
    <w:p>
      <w:r>
        <w:t>VỀ VIỆC QUY ĐỊNH CHỨC NĂNG, NHIỆM VỤ, QUYỀN HẠN VÀ CƠ CẤU TỔ CHỨC CỦA SỞ XÂY DỰNG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190/2025/QH15 ngày 19 tháng 02 năm 2025 của Quốc hội quy định về xử lý một số vấn đề liên quan đến sắp xếp tổ chức bộ máy nhà nước;</w:t>
      </w:r>
    </w:p>
    <w:p>
      <w:r>
        <w:t>Căn cứ Nghị quyết số 12/NQ-HĐND ngày 24 tháng 02 năm 2025 của Hội đồng nhân dân tỉnh Kiên Giang về việc hợp nhất Sở Giao thông vận tải tỉnh Kiên Giang và Sở Xây dựng tỉnh Kiên Giang thành Sở Xây dựng tỉnh Kiên Giang;</w:t>
      </w:r>
    </w:p>
    <w:p>
      <w:r>
        <w:t>Theo đề nghị của Giám đốc Sở Nội vụ tại Tờ trình số 210/TTr-SNV ngày 24 tháng 02 năm 2025.</w:t>
      </w:r>
    </w:p>
    <w:p>
      <w:r>
        <w:t>QUYẾT ĐỊNH:</w:t>
      </w:r>
    </w:p>
    <w:p>
      <w:r>
        <w:t>Điều 1. Vị trí và chức năng</w:t>
      </w:r>
    </w:p>
    <w:p>
      <w:r>
        <w:t>1. Sở Xây dựng là cơ quan chuyên môn thuộc Ủy ban nhân dân tỉnh; thực hiện chức năng tham mưu, giúp Ủy ban nhân dân tỉnh quản lý nhà nước về: Quy hoạch xây dựng và kiến trúc; hoạt động đầu tư xây dựng; phát triển đô thị; nhà ở; công sở; thị trường bất động sản; vật liệu xây dựng; đường bộ, đường thuỷ nội địa, đường sắt đô thị; vận tải; an toàn giao thông (không bao gồm nhiệm vụ sát hạch, cấp Giấy phép lái xe cơ giới đường bộ); quản lý, khai thác, duy tu, bảo trì kết cấu hạ tầng giao thông, giao thông đô thị và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(sau đây gọi tắt là Sở) có tư cách pháp nhân, có con dấu và tài khoản riêng theo quy định của pháp luật; chấp hành sự chỉ đạo, quản lý về tổ chức, biên chế và công tác của Ủy ban nhân dân tỉnh; đồng thời chịu sự chỉ đạo, hướng dẫn, thanh tra, kiểm tra về chuyên môn, nghiệp vụ của Bộ Xây dựng.</w:t>
      </w:r>
    </w:p>
    <w:p>
      <w:r>
        <w:t>Điều 2. Nhiệm vụ và quyền hạn</w:t>
      </w:r>
    </w:p>
    <w:p>
      <w:r>
        <w:t>1. Trình Ủy ban nhân dân tỉnh:</w:t>
      </w:r>
    </w:p>
    <w:p>
      <w:r>
        <w:t>a) Dự thảo quyết định, quy định, quy hoạch, kế hoạch, đề án, dự án của Ủy ban nhân dân tỉnh về lĩnh vực xây dựng, lĩnh vực giao thông vận tải và các văn bản khác theo phân công của Ủy ban nhân dân tỉnh; Dự thảo kế hoạch phát triển ngành, lĩnh vực xây dựng, lĩnh vực giao thông vận tải; chương trình, biện pháp tổ chức thực hiện các nhiệm vụ về xây dựng, giao thông vận tải trên địa bàn tỉnh trong phạm vi quản lý của Sở;</w:t>
      </w:r>
    </w:p>
    <w:p>
      <w:r>
        <w:t>b) Dự thảo quyết định việc phân cấp, ủy quyền nhiệm vụ quản lý nhà nước về ngành, lĩnh vực xây dựng, giao thông vận tải;</w:t>
      </w:r>
    </w:p>
    <w:p>
      <w:r>
        <w:t>c) Dự thảo quyết định quy định cụ thể chức năng, nhiệm vụ, quyền hạn và cơ cấu tổ chức của Sở; dự thảo quyết định quy định chức năng, nhiệm vụ, quyền hạn cơ cấu tổ chức của chi cục thuộc Sở (nếu có);</w:t>
      </w:r>
    </w:p>
    <w:p>
      <w:r>
        <w:t>d) Dự thảo quyết định thành lập, tổ chức lại, giải thể các tổ chức hành chính, đơn vị sự nghiệp công lập thuộc Sở (nếu có);</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e) Quyết định các dự án đầu tư về giao thông vận tải thuộc thẩm quyền quyết định của Ủy ban nhân dân tỉnh.</w:t>
      </w:r>
    </w:p>
    <w:p>
      <w:r>
        <w:t>2. Trình Chủ tịch Ủy ban nhân dân tỉnh:</w:t>
      </w:r>
    </w:p>
    <w:p>
      <w:r>
        <w:t>a) Dự thảo các văn bản thuộc thẩm quyền ban hành của Chủ tịch Ủy ban nhân dân tỉnh trong lĩnh vực xây dựng, lĩnh vực giao thông vận tải theo phân công;</w:t>
      </w:r>
    </w:p>
    <w:p>
      <w:r>
        <w:t>b) Dự thảo quyết định quy định chức năng, nhiệm vụ, quyền hạn và cơ cấu tổ chức đơn vị sự nghiệp công lập thuộc Sở và đơn vị sự nghiệp công lập thuộc chi cục và tương đương thuộc Sở (nếu có).</w:t>
      </w:r>
    </w:p>
    <w:p>
      <w:r>
        <w:t>3. Tổ chức thực hiện các văn bản quy phạm pháp luật, quy hoạch, kế hoạch chương trình, đề án, dự án, tiêu chuẩn, quy chuẩn kỹ thuật và các văn bản khác trong ngành, lĩnh vực xây dựng,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 .</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 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 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giao thông vận tải</w:t>
      </w:r>
    </w:p>
    <w:p>
      <w:r>
        <w:t>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(không bao gồm sát hạch, cấp Giấy phép lái xe cơ giới đường bộ)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d) Cấp giấy phép hoạt động Trung tâm Đăng kiểm xe cơ giới đường bộ.</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g) Tham mưu, giúp việc cho Ban An toàn giao thông tỉnh.</w:t>
      </w:r>
    </w:p>
    <w:p>
      <w:r>
        <w:t>17.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lĩnh vực giao thông vận tải.</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Thực hiện hợp tác quốc tế và hội nhập quốc tế về các lĩnh vực quản lý của Sở theo quy định của pháp luật và sự phân công, phân cấp hoặc ủy quyền của Ủy ban nhân dân tỉnh.</w:t>
      </w:r>
    </w:p>
    <w:p>
      <w:r>
        <w:t>20. Xây dựng, chỉ đạo và tổ chức thực hiện kế hoạch nghiên cứu, ứng dụng các tiến bộ khoa học, công nghệ; xây dựng hệ thống thông tin, tư liệu phục vụ công tác quản lý nhà nước và hoạt động chuyên môn, nghiệp vụ của Sở được giao theo quy định của pháp luật.</w:t>
      </w:r>
    </w:p>
    <w:p>
      <w:r>
        <w:t>21. Tổ chức thực hiện các quy định về bảo vệ môi trường trong xây dựng, giao thông vận tải thuộc phạm vi quản lý nhà nước của Sở theo quy định của pháp luật .</w:t>
      </w:r>
    </w:p>
    <w:p>
      <w:r>
        <w:t>22.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23. Thanh tra, kiểm tra theo ngành, lĩnh vực được phân công phụ trách đối với tổ chức, cá nhân trong việc thực hiện các quy định của pháp luật,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24. Theo dõi, tổng hợp, báo cáo định kỳ và đột xuất về tình hình thực hiện nhiệm vụ được giao với Ủy ban nhân dân tỉnh, Bộ quản lý ngành, lĩnh vực và các cơ quan có thẩm quyền khác theo quy định của pháp luật; thực hiện chế độ báo cáo thống kê tổng hợp theo quy định của Bộ quản lý ngành, lĩnh vực và sự phân công của Ủy ban nhân dân tỉnh.</w:t>
      </w:r>
    </w:p>
    <w:p>
      <w:r>
        <w:t>25.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27. Quản lý tài chính, tài sản được giao và tổ chức thực hiện ngân sách nhà nước được phân bổ theo quy định của pháp luật và phân cấp của Ủy ban nhân dân tỉnh.</w:t>
      </w:r>
    </w:p>
    <w:p>
      <w:r>
        <w:t>28.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Cơ cấu tổ chức.</w:t>
      </w:r>
    </w:p>
    <w:p>
      <w:r>
        <w:t>a) Lãnh đạo Sở:</w:t>
      </w:r>
    </w:p>
    <w:p>
      <w:r>
        <w:t>Sở Xây dựng có Giám đốc và các Phó Giám đốc (số lượng Phó Giám đốc thực hiện theo Quyết định điều động, bổ nhiệm của cấp có thẩm quyền). Bảo đảm chậm nhất sau 05 năm kể từ ngày quyết định sắp xếp tổ chức bộ máy của cấp có thẩm quyền có hiệu lực thi hành thì bố trí không quá số lượng Phó Giám đốc theo quy định.</w:t>
      </w:r>
    </w:p>
    <w:p>
      <w:r>
        <w:t>b) Các phòng chuyên môn và tương đương, gồm:</w:t>
      </w:r>
    </w:p>
    <w:p>
      <w:r>
        <w:t>- Văn phòng.</w:t>
      </w:r>
    </w:p>
    <w:p>
      <w:r>
        <w:t>- Thanh tra.</w:t>
      </w:r>
    </w:p>
    <w:p>
      <w:r>
        <w:t>- Phòng Kế hoạch - Tài chính.</w:t>
      </w:r>
    </w:p>
    <w:p>
      <w:r>
        <w:t>- Phòng Quản lý kết cấu hạ tầng giao thông.</w:t>
      </w:r>
    </w:p>
    <w:p>
      <w:r>
        <w:t>- Phòng Quản lý chất lượng công trình.</w:t>
      </w:r>
    </w:p>
    <w:p>
      <w:r>
        <w:t>- Phòng Quản lý vận tải - An toàn giao thông.</w:t>
      </w:r>
    </w:p>
    <w:p>
      <w:r>
        <w:t>- Phòng Quy hoạch và Phát triển đô thị.</w:t>
      </w:r>
    </w:p>
    <w:p>
      <w:r>
        <w:t>- Phòng Quản lý nhà và thị trường bất động sản.</w:t>
      </w:r>
    </w:p>
    <w:p>
      <w:r>
        <w:t>c) Đơn vị sự nghiệp:</w:t>
      </w:r>
    </w:p>
    <w:p>
      <w:r>
        <w:t>- Xí nghiệp bến, xe, tàu.</w:t>
      </w:r>
    </w:p>
    <w:p>
      <w:r>
        <w:t>- Trung tâm Đăng kiểm xe cơ giới.</w:t>
      </w:r>
    </w:p>
    <w:p>
      <w:r>
        <w:t>- Cảng vụ Đường thủy nội địa.</w:t>
      </w:r>
    </w:p>
    <w:p>
      <w:r>
        <w:t>- Trung tâm Kiểm định và Dịch vụ xây dựng.</w:t>
      </w:r>
    </w:p>
    <w:p>
      <w:r>
        <w:t>- Trung tâm Quy hoạch - Xây dựng.</w:t>
      </w:r>
    </w:p>
    <w:p>
      <w:r>
        <w:t>2. Biên chế công chức và số lượng người làm việc:</w:t>
      </w:r>
    </w:p>
    <w:p>
      <w:r>
        <w:t>Biên chế công chức và số lượng người làm việc của Sở Xây dựng được giao trên cơ sở vị trí việc làm gắn với chức năng, nhiệm vụ, phạm vi hoạt động và thuộc tổng biên chế công chức, tổng số lượng người làm việc của các cơ quan, tổ chức hành chính, đơn vị sự nghiệp công lập của tỉnh được cấp có thẩm quyền giao hàng năm.</w:t>
      </w:r>
    </w:p>
    <w:p>
      <w:r>
        <w:t>Điều 4.  Chánh Văn phòng Ủy ban nhân dân tỉnh, Giám đốc Sở Nội vụ, Giám đốc Sở Xây dựng, Thủ trưởng các sở, ngành có liên quan chịu trách nhiệm thi hành Quyết định này.</w:t>
      </w:r>
    </w:p>
    <w:p>
      <w:r>
        <w:t>Quyết định này có hiệu lực thi hành kể từ ngày ký và bãi bỏ: Quyết định số 1600/QĐ-UBND ngày 29 tháng 6 năm 2022 của Ủy ban nhân dân tỉnh Kiên Giang về việc quy định chức năng, nhiệm vụ, quyền hạn và cơ cấu tổ chức của Sở Giao thông vận tải tỉnh Kiên Giang; Quyết định số 1187/QĐ-UBND ngày 08 tháng 5 năm 2023 của Ủy ban nhân dân tỉnh Kiên Giang về việc quy định chức năng, nhiệm vụ, quyền hạn và cơ cấu tổ chức của Sở Xây dựng tỉnh Kiên Giang; Quyết định số 1794/QĐ-UBND ngày 14 tháng 6 năm 2024 của Ủy ban nhân dân tỉnh Kiên Giang về việc điều chỉnh cơ cấu tổ chức của Sở Giao thông vận tải tỉnh Kiên Giang./.</w:t>
      </w:r>
    </w:p>
    <w:p>
      <w:r>
        <w:t>TM. ỦY BAN NHÂN DÂN</w:t>
      </w:r>
    </w:p>
    <w:p>
      <w:r>
        <w:t>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