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43/2025/QĐ-UBND quy định về phạm vi hoạt động của xe thô sơ và sử dụng xe mô tô, xe gắn máy, xe thô sơ để kinh doanh vận chuyển hành khách, hàng hóa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15/10/2025</w:t>
            </w:r>
          </w:p>
        </w:tc>
      </w:tr>
      <w:tr>
        <w:tc>
          <w:tcPr>
            <w:tcW w:type="dxa" w:w="4320"/>
          </w:tcPr>
          <w:p>
            <w:r>
              <w:t>Ngày hiệu lực</w:t>
            </w:r>
          </w:p>
        </w:tc>
        <w:tc>
          <w:tcPr>
            <w:tcW w:type="dxa" w:w="4320"/>
          </w:tcPr>
          <w:p>
            <w:r>
              <w:t>01/11/2025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43/2025/QĐ-UBND</w:t>
      </w:r>
    </w:p>
    <w:p>
      <w:r>
        <w:t>Bắc Ninh, ngày 15 tháng 10 năm 2025</w:t>
      </w:r>
    </w:p>
    <w:p>
      <w:r>
        <w:t>QUYẾT ĐỊNH</w:t>
      </w:r>
    </w:p>
    <w:p>
      <w:r>
        <w:t>QUY ĐỊNH VỀ PHẠM VI HOẠT ĐỘNG CỦA XE THÔ SƠ VÀ SỬ DỤNG XE MÔ TÔ, XE GẮN MÁY, XE THÔ SƠ ĐỂ KINH DOANH VẬN CHUYỂN HÀNH KHÁCH, HÀNG HÓA TRÊN ĐỊA BÀN TỈNH BẮC NINH</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Luật Đường bộ số 35/2024/QH15;</w:t>
      </w:r>
    </w:p>
    <w:p>
      <w:r>
        <w:t>Căn cứ Luật Trật tự, an toàn giao thông đường bộ số 36/2024/QH15;</w:t>
      </w:r>
    </w:p>
    <w:p>
      <w:r>
        <w:t>Căn cứ Thông tư số 08/2009/TT-BGTVT của Bộ trưởng Bộ Giao thông vận tải Hướng dẫn việc sử dụng xe thô sơ, xe gắn máy, xe mô tô hai bánh, xe mô tô ba bánh và các loại xe tương tự để vận chuyển hành khách, hàng hóa; Thông tư số 46/2014/TT-BGTVT của Bộ trưởng Bộ Giao thông vận tải (nay là Bộ Xây dựng) Sửa đổi, bổ sung một số điều của Thông tư số 08/2009/TT-BGTVT của Bộ trưởng Bộ Giao thông vận tải hướng dẫn việc sử dụng xe thô sơ, xe gắn máy, xe mô tô hai bánh, xe mô tô ba bánh và các loại xe tương tự để vận chuyển hành khách, hàng hóa;</w:t>
      </w:r>
    </w:p>
    <w:p>
      <w:r>
        <w:t>Căn cứ Thông tư số 12/2025/TT-BXD của Bộ trưởng Bộ Xây dựng Quy định về tải trọng, khổ giới hạn của đường bộ; lưu hành xe quá khổ giới hạn, xe quá tải trọng, xe bánh xích trên đường bộ; hàng siêu trường, siêu trọng, vận chuyển hàng siêu trường, siêu trọng; xếp hàng hóa trên phương tiện giao thông đường bộ; cấp giấy phép lưu hành cho xe quá tải trọng, xe quá khổ giới hạn, xe bánh xích, xe vận chuyển hàng siêu trường, siêu trọng trên đường bộ;</w:t>
      </w:r>
    </w:p>
    <w:p>
      <w:r>
        <w:t>Theo đề nghị của Giám đốc Sở Xây dựng tại Tờ trình số 42/TTr-SXD ngày 03 tháng 9 năm 2025;</w:t>
      </w:r>
    </w:p>
    <w:p>
      <w:r>
        <w:t>Uỷ ban nhân dân tỉnh ban hành Quyết định Quy định về phạm vi hoạt động của xe thô sơ và sử dụng xe mô tô, xe gắn máy, xe thô sơ để kinh doanh vận chuyển hành khách, hàng hóa trên địa bàn tỉnh Bắc Ninh.</w:t>
      </w:r>
    </w:p>
    <w:p>
      <w:r>
        <w:t>Điều 1. Phạm vi điều chỉnh, đối tượng áp dụng</w:t>
      </w:r>
    </w:p>
    <w:p>
      <w:r>
        <w:t>1. Quy định này quy định phạm vi hoạt động của xe thô sơ và sử dụng xe mô tô, xe gắn máy, xe thô sơ để kinh doanh vận chuyển hành khách, hàng hóa trên địa bàn tỉnh Bắc Ninh.</w:t>
      </w:r>
    </w:p>
    <w:p>
      <w:r>
        <w:t>2. Quy định này áp dụng đối với các cơ quan, tổ chức, cá nhân liên quan đến hoạt động vận chuyển hành khách, hàng hóa bằng xe mô tô, xe gắn máy, xe thô sơ trên địa bàn tỉnh Bắc Ninh.</w:t>
      </w:r>
    </w:p>
    <w:p>
      <w:r>
        <w:t>Điều 2. Phạm vi, tuyến đường hoạt động</w:t>
      </w:r>
    </w:p>
    <w:p>
      <w:r>
        <w:t>1. Xe thô sơ thuộc các loại được quy định tại điểm a, điểm b, điểm c khoản 2 Điều 34 Luật số 36/2024/QH15 và các xe tương tự như các loại xe này được phép hoạt động trên các tuyến đường bộ thuộc địa bàn tỉnh, trừ đường cao tốc và các khu vực, tuyến đường cấm hoặc hạn chế hoạt động theo quy định.</w:t>
      </w:r>
    </w:p>
    <w:p>
      <w:r>
        <w:t>2. Xe thô sơ thuộc quy định tại điểm d khoản 2 Điều 34 Luật số 36/2024/QH15 và xe tương tự loại xe này phải đi trên hè phố và nơi có vạch kẻ đường dành cho người đi bộ.</w:t>
      </w:r>
    </w:p>
    <w:p>
      <w:r>
        <w:t>3. Xe mô tô, xe gắn máy, xe thô sơ (trừ xe súc vật kéo) được hoạt động vận chuyển hành khách, hàng hóa trên các tuyến đường giao thông trên địa bàn tỉnh (trừ tuyến đường có cắm biển báo cấm hoặc hạn chế hoạt động).</w:t>
      </w:r>
    </w:p>
    <w:p>
      <w:r>
        <w:t>4. Xe thô sơ có súc vật kéo được hoạt động vận chuyển hành khách, hàng hóa trên các tuyến đường giao thông trên địa bàn tỉnh  (trừ các tuyến đường trong nội thành, nội thị và các tuyến đường có cắm biển báo cấm hoặc hạn chế hoạt động) .</w:t>
      </w:r>
    </w:p>
    <w:p>
      <w:r>
        <w:t>Điều 3. Trách nhiệm của cơ quan, tổ chức, cá nhân</w:t>
      </w:r>
    </w:p>
    <w:p>
      <w:r>
        <w:t>1. Sở Xây dựng</w:t>
      </w:r>
    </w:p>
    <w:p>
      <w:r>
        <w:t>a) Phối hợp với các cơ quan chức năng, Ủy ban nhân dân cấp xã tuyên truyền, phổ biến các quy định về an toàn giao thông cho các tổ chức, cá nhân quản lý, sử dụng xe thô sơ, xe gắn máy, xe mô tô hoạt động vận chuyển hàng hóa, hành khách trên địa bàn tỉnh;</w:t>
      </w:r>
    </w:p>
    <w:p>
      <w:r>
        <w:t>b) Tổng hợp, báo cáo Ủy ban nhân dân tỉnh tình hình thực hiện Quy định này theo định kỳ hoặc đột xuất khi có yêu cầu.</w:t>
      </w:r>
    </w:p>
    <w:p>
      <w:r>
        <w:t>2. Công an tỉnh</w:t>
      </w:r>
    </w:p>
    <w:p>
      <w:r>
        <w:t>a) Chỉ đạo các lực lượng thuộc Công an tỉnh theo chức năng, nhiệm vụ, quyền hạn: Tổ chức tuần tra, kiểm soát để kịp thời phát hiện và xử lý các tổ chức, cá nhân có hành vi vi phạm theo đúng quy định;</w:t>
      </w:r>
    </w:p>
    <w:p>
      <w:r>
        <w:t>b) Tổ chức tuyên truyền, phổ biến các quy định của pháp luật có liên quan, hướng dẫn người dân thực hiện thủ tục đăng ký, cấp biển số xe cho phương tiện xe gắn máy, xe mô tô hai bánh, xe mô tô ba bánh và các loại xe tương tự đảm bảo điều kiện của phương tiện khi tham gia giao thông;</w:t>
      </w:r>
    </w:p>
    <w:p>
      <w:r>
        <w:t>c) Phối hợp với Sở Xây dựng trong công tác kiểm tra, nắm bắt thông tin và xử lý vi phạm hành chính đối với hoạt động vận chuyển hàng hóa, hành khách bằng xe thô sơ, xe gắn máy, xe mô tô trên địa bàn tỉnh.</w:t>
      </w:r>
    </w:p>
    <w:p>
      <w:r>
        <w:t>3. Văn phòng Ban An toàn giao thông tỉnh, Sở Khoa học và Công nghệ, Báo và Phát thanh, Truyền hình Bắc Ninh tổ chức tuyên truyền, phổ biến nội dung của Quy định này và các quy định của pháp luật hiện hành khác có liên quan trên các phương tiện thông tin đại chúng đến các tổ chức, cá nhân trên địa bàn tỉnh.</w:t>
      </w:r>
    </w:p>
    <w:p>
      <w:r>
        <w:t>4. Ủy ban nhân dân cấp xã</w:t>
      </w:r>
    </w:p>
    <w:p>
      <w:r>
        <w:t>a) Tuyên truyền, phổ biến, quán triệt Quy định này và các quy định của pháp luật hiện hành khác có liên quan đến các tổ chức, cá nhân sử dụng xe thô sơ, xe gắn máy, xe mô tô tham gia vận chuyển hành khách, hàng hóa trên địa bàn;</w:t>
      </w:r>
    </w:p>
    <w:p>
      <w:r>
        <w:t>b) Căn cứ tình hình thực tế của địa phương, chủ trì, phối hợp với cơ quan quản lý đường bộ xác định, cắm biển báo điểm dừng, đỗ, đón, trả khách, xếp dỡ hàng hóa cho xe thô sơ, xe gắn máy, xe mô tô trên các tuyến đường bộ thuộc địa bàn quản lý bảo đảm phù hợp; hướng dẫn tổ chức, cá nhân hoạt động vận chuyển hành khách, hàng hóa đăng ký trang phục, làm biển hiệu theo quy định.</w:t>
      </w:r>
    </w:p>
    <w:p>
      <w:r>
        <w:t>c) Tổ chức quản lý hoạt động vận chuyển hàng hóa, hành khách bằng xe thô sơ, xe gắn máy, xe mô tô trên địa bàn; chỉ đạo các phòng chuyên môn, lực lượng chức năng trên địa bàn kiểm tra, xử lý đối với các tổ chức, cá nhân vi phạm Quy định này theo quy định của pháp luật;</w:t>
      </w:r>
    </w:p>
    <w:p>
      <w:r>
        <w:t>d) Hướng dẫn và tạo điều kiện cho các cá nhân thành lập đội, hội, tổ tự quản trong hoạt động vận chuyển hành khách, hàng hóa bằng xe thô sơ, xe gắn máy, xe mô tô trên địa bàn;</w:t>
      </w:r>
    </w:p>
    <w:p>
      <w:r>
        <w:t>đ) Định kỳ hàng năm hoặc đột xuất khi có yêu cầu, báo cáo kết quả quản lý hoạt động vận chuyển hành khách, hàng hóa bằng xe thô sơ, xe gắn máy, xe mô tô trên địa bàn cho Ủy ban nhân dân tỉnh (qua Sở Xây dựng).</w:t>
      </w:r>
    </w:p>
    <w:p>
      <w:r>
        <w:t>5. Tổ chức, cá nhân khi tham gia hoạt động vận chuyển hành khách, hàng hóa bằng xe thô sơ, xe gắn máy, xe mô tô trên địa bàn tỉnh Bắc Ninh phải chấp hành nghiêm Quy định này và các quy định của pháp luật về giao thông đường bộ.</w:t>
      </w:r>
    </w:p>
    <w:p>
      <w:r>
        <w:t>Điều 4. Hiệu lực thi hành và trách nhiệm thi hành</w:t>
      </w:r>
    </w:p>
    <w:p>
      <w:r>
        <w:t>1. Quyết định này có hiệu lực thi hành kể từ ngày 01/11/2025.</w:t>
      </w:r>
    </w:p>
    <w:p>
      <w:r>
        <w:t>2. Quyết định này thay thế các Quyết định: số 10/2025/QĐ-UBND ngày 25/02/2025 của Ủy ban nhân dân tỉnh Bắc Ninh về việc ban hành quy định về phạm vi hoạt động của xe thô sơ và sử dụng xe mô tô, xe gắn máy, xe thô sơ để kinh doanh vận chuyển hành khách, hàng hóa trên địa bàn tỉnh Bắc Ninh; số 23/2019/QĐ-UBND ngày 02/10/2019 của Ủy ban nhân dân tỉnh Bắc Giang Quy định một số nội dung điều kiện hoạt động của xe thô sơ và việc vận chuyển hành khách, hàng hóa bằng xe thô sơ, xe gắn máy, xe mô tô hai bánh, xe mô tô ba bánh và các loại xe tương tự trên địa bàn tỉnh Bắc Giang.</w:t>
      </w:r>
    </w:p>
    <w:p>
      <w:r>
        <w:t>3. Trong quá trình triển khai tổ chức thực hiện Quy định này, nếu có khó khăn, vướng mắc cần sửa đổi, bổ sung, đề nghị các cơ quan, đơn vị phản ánh bằng văn bản gửi về Sở Xây dựng để tổng hợp, đề xuất Ủy ban nhân dân tỉnh xem xét, quyết định.</w:t>
      </w:r>
    </w:p>
    <w:p>
      <w:r>
        <w:t>4. Chánh Văn phòng Ủy ban nhân dân tỉnh; Thủ trưởng các Sở, Ban, Ngành; Chủ tịch Ủy ban nhân dân các xã, phường và các tổ chức, cá nhân có liên quan chịu trách nhiệm thi hành Quyết định này./.</w:t>
      </w:r>
    </w:p>
    <w:p>
      <w:r>
        <w:t>Nơi nhận:</w:t>
      </w:r>
    </w:p>
    <w:p>
      <w:r>
        <w:t>- Như Điều 4;</w:t>
      </w:r>
    </w:p>
    <w:p>
      <w:r>
        <w:t>- Các Bộ: Công an, Tư pháp, Xây dựng (b/c);</w:t>
      </w:r>
    </w:p>
    <w:p>
      <w:r>
        <w:t>- Vụ Pháp chế - Bộ Xây dựng;</w:t>
      </w:r>
    </w:p>
    <w:p>
      <w:r>
        <w:t>- Cục Kiểm tra văn bản &amp; QLXLVPHC - Bộ Tư pháp;</w:t>
      </w:r>
    </w:p>
    <w:p>
      <w:r>
        <w:t>- TTTU, TT HĐND, Đoàn ĐBQH tỉnh (b/c);</w:t>
      </w:r>
    </w:p>
    <w:p>
      <w:r>
        <w:t>- Chủ tịch, các PCT UBND tỉnh;</w:t>
      </w:r>
    </w:p>
    <w:p>
      <w:r>
        <w:t>- Các thành viên UBND tỉnh;</w:t>
      </w:r>
    </w:p>
    <w:p>
      <w:r>
        <w:t>- Ủy ban MTTQ Việt Nam tỉnh Bắc Ninh;</w:t>
      </w:r>
    </w:p>
    <w:p>
      <w:r>
        <w:t>- Viện Kiểm sát nhân dân, Tòa án nhân dân tỉnh;</w:t>
      </w:r>
    </w:p>
    <w:p>
      <w:r>
        <w:t>- VP UBND tỉnh: LĐVP, các phòng;</w:t>
      </w:r>
    </w:p>
    <w:p>
      <w:r>
        <w:t>- Lưu: VT, KTN.</w:t>
      </w:r>
    </w:p>
    <w:p>
      <w:r>
        <w:t>TM. UỶ BAN NHÂN DÂN</w:t>
      </w:r>
    </w:p>
    <w:p>
      <w:r>
        <w:t>KT. CHỦ TỊCH</w:t>
      </w:r>
    </w:p>
    <w:p>
      <w:r>
        <w:t>PHÓ CHỦ TỊCH</w:t>
      </w:r>
    </w:p>
    <w:p>
      <w:r>
        <w:t>Phan Thế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