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mức chi đảm bảo cho việc tổ chức thực hiện bồi thường, hỗ trợ, tái định cư khi Nhà nước thu hồi đất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43/2024/QĐ-UBND</w:t>
      </w:r>
    </w:p>
    <w:p>
      <w:r>
        <w:t>Bắc Ninh, ngày 25 tháng 11 năm 2024</w:t>
      </w:r>
    </w:p>
    <w:p>
      <w:r>
        <w:t>QUYẾT ĐỊNH</w:t>
      </w:r>
    </w:p>
    <w:p>
      <w:r>
        <w:t>VỀ VIỆC BAN HÀNH QUY ĐỊNH MỨC CHI ĐẢM BẢO CHO VIỆC TỔ CHỨC THỰC HIỆN BỒI THƯỜNG, HỖ TRỢ, TÁI ĐỊNH CƯ KHI NHÀ NƯỚC THU HỒI ĐẤT TRÊN ĐỊA BÀN TỈNH BẮC NINH</w:t>
      </w:r>
    </w:p>
    <w:p>
      <w:r>
        <w:t>ỦY BAN NHÂN DÂN TỈNH BẮC NINH</w:t>
      </w:r>
    </w:p>
    <w:p>
      <w:r>
        <w:t>Căn cứ Luật Tổ chức chính quyền địa phương ngày 19/6/2015;</w:t>
      </w:r>
    </w:p>
    <w:p>
      <w:r>
        <w:t>Căn cứ Luật sửa đổi, bổ sung một số điều của Luật Tổ chức Chính phủ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Đất đai ngày 18/01/2024;</w:t>
      </w:r>
    </w:p>
    <w:p>
      <w:r>
        <w:t>Căn cứ Nghị định số 88/2024/NĐ-CP ngày 15/7/2024 của Chính phủ quy định về bồi thường, hỗ trợ, tái định cư khi Nhà nước thu hồi đất;</w:t>
      </w:r>
    </w:p>
    <w:p>
      <w:r>
        <w:t>Theo đề nghị của Sở Tài chính tại Tờ trình 85/TTr-STC ngày 04/10/2024.</w:t>
      </w:r>
    </w:p>
    <w:p>
      <w:r>
        <w:t>QUYẾT ĐỊNH:</w:t>
      </w:r>
    </w:p>
    <w:p>
      <w:r>
        <w:t>Điều 1.  Ban hành kèm theo Quyết định này Quy định mức chi đảm bảo cho việc tổ chức thực hiện bồi thường, hỗ trợ, tái định cư khi Nhà nước thu hồi đất trên địa bàn tỉnh Bắc Ninh.</w:t>
      </w:r>
    </w:p>
    <w:p>
      <w:r>
        <w:t>Điều 2.  Quyết định này có hiệu lực thi hành kể từ ngày 06/12/2024.</w:t>
      </w:r>
    </w:p>
    <w:p>
      <w:r>
        <w:t>Điều 3.  Thủ trưởng các cơ quan: Các Sở, ban, ngành thuộc UBND tỉnh; các cơ quan trung ương trên địa bàn tỉnh; UBND các huyện, thị xã, thành phố; các cơ quan, tổ chức và cá nhân có liên quan căn cứ Quyết định thi hành./.</w:t>
      </w:r>
    </w:p>
    <w:p>
      <w:r>
        <w:t>Nơi nhận:</w:t>
      </w:r>
    </w:p>
    <w:p>
      <w:r>
        <w:t>- Như Điều 3;</w:t>
      </w:r>
    </w:p>
    <w:p>
      <w:r>
        <w:t>- Các Bộ: TN&amp;MT, TP, TC, XD (b/c);</w:t>
      </w:r>
    </w:p>
    <w:p>
      <w:r>
        <w:t>- Cục KTVBQPPL, Bộ Tư pháp;</w:t>
      </w:r>
    </w:p>
    <w:p>
      <w:r>
        <w:t>- TTTU, TTHĐND tỉnh (b/c);</w:t>
      </w:r>
    </w:p>
    <w:p>
      <w:r>
        <w:t>- Chủ tịch, các PCT UBND tỉnh;</w:t>
      </w:r>
    </w:p>
    <w:p>
      <w:r>
        <w:t>- UBMT Tổ quốc và các đoàn thể nhân dân tỉnh;</w:t>
      </w:r>
    </w:p>
    <w:p>
      <w:r>
        <w:t>- VPTU, VPĐĐQH&amp;HĐND tỉnh; các Ban HĐND tỉnh;</w:t>
      </w:r>
    </w:p>
    <w:p>
      <w:r>
        <w:t>- Lãnh đạo VP UBND tỉnh;</w:t>
      </w:r>
    </w:p>
    <w:p>
      <w:r>
        <w:t>- Cổng thông tin điện tử tỉnh;</w:t>
      </w:r>
    </w:p>
    <w:p>
      <w:r>
        <w:t>- Các chuyên viên VP UBND tỉnh</w:t>
      </w:r>
    </w:p>
    <w:p>
      <w:r>
        <w:t>- Lưu: VT, KTTH.</w:t>
      </w:r>
    </w:p>
    <w:p>
      <w:r>
        <w:t>TM. ỦY BAN NHÂN DÂN</w:t>
      </w:r>
    </w:p>
    <w:p>
      <w:r>
        <w:t>KT. CHỦ TỊCH</w:t>
      </w:r>
    </w:p>
    <w:p>
      <w:r>
        <w:t>PHÓ CHỦ TỊCH</w:t>
      </w:r>
    </w:p>
    <w:p>
      <w:r>
        <w:t>Ngô Tân Phượng</w:t>
      </w:r>
    </w:p>
    <w:p>
      <w:r>
        <w:t>QUY ĐỊNH</w:t>
      </w:r>
    </w:p>
    <w:p>
      <w:r>
        <w:t>MỨC CHI ĐẢM BẢO CHO VIỆC TỔ CHỨC THỰC HIỆN BỒI THƯỜNG, HỖ TRỢ, TÁI ĐỊNH CƯ KHI NHÀ NƯỚC THU HỒI ĐẤT TRÊN ĐỊA BÀN TỈNH BẮC NINH</w:t>
      </w:r>
    </w:p>
    <w:p>
      <w:r>
        <w:t>(Ban hành kèm theo Quyết định số 43/2024/QĐ-UBND ngày 25/11/2024 của Ủy ban nhân dân tỉnh Bắc Ninh)</w:t>
      </w:r>
    </w:p>
    <w:p>
      <w:r>
        <w:t>Chương I</w:t>
      </w:r>
    </w:p>
    <w:p>
      <w:r>
        <w:t>QUY ĐỊNH CHUNG</w:t>
      </w:r>
    </w:p>
    <w:p>
      <w:r>
        <w:t>Điều 1. Phạm vi điều chỉnh</w:t>
      </w:r>
    </w:p>
    <w:p>
      <w:r>
        <w:t>1. Quy định này quy định mức chi đảm bảo cho việc tổ chức thực hiện bồi thường, hỗ trợ, tái định cư theo khoản 8, Điều 27 của Nghị định số 88/2024/NĐ- CP ngày 15/7/2024 của Chính phủ.</w:t>
      </w:r>
    </w:p>
    <w:p>
      <w:r>
        <w:t>2. Các khoản kinh phí sau đây được điều chỉnh tại các văn bản pháp luật khác có liên quan; không thuộc kinh phí tổ chức thực hiện bồi thường, hỗ trợ, tái định cư khi Nhà nước thu hồi đất; không thuộc phạm vi điều chỉnh của quy định này:</w:t>
      </w:r>
    </w:p>
    <w:p>
      <w:r>
        <w:t>a) Kinh phí để định giá đất cụ thể làm căn cứ tính tiền bồi thường, hỗ trợ khi Nhà nước thu hồi đất được bố trí từ ngân sách nhà nước theo quy định của pháp luật về ngân sách nhà nước.</w:t>
      </w:r>
    </w:p>
    <w:p>
      <w:r>
        <w:t>b) Kinh phí để xác định hoặc thuê tổ chức thẩm định giá xác định giá trị quyền sử dụng đất, tiền thuê đất, giá trị còn lại của tài sản theo quy định của pháp luật về ngân sách nhà nước.</w:t>
      </w:r>
    </w:p>
    <w:p>
      <w:r>
        <w:t>c) Kinh phí để chi lương, các khoản đóng góp theo tiền lương và các khoản phụ cấp lương theo chế độ quy định đối với các cán bộ, công chức, viên chức được huy động từ các cơ quan, đơn vị của nhà nước để thực hiện công tác bồi thường, hỗ trợ, tái định cư theo chế độ kiêm nhiệm do cơ quan, đơn vị có cán bộ, công chức, viên chức đó chi trả.</w:t>
      </w:r>
    </w:p>
    <w:p>
      <w:r>
        <w:t>d) Kinh phí lập, chỉnh lý bản đồ địa chính ở địa phương được bố trí từ ngân sách địa phương.</w:t>
      </w:r>
    </w:p>
    <w:p>
      <w:r>
        <w:t>Điều 2. Đối tượng áp dụng</w:t>
      </w:r>
    </w:p>
    <w:p>
      <w:r>
        <w:t>1. Tổ chức được cơ quan nhà nước có thẩm quyền giao thực hiện nhiệm vụ bồi thường, hỗ trợ, tái định cư khi Nhà nước thu hồi đất theo quy định của pháp luật (sau đây gọi là Tổ chức làm nhiệm vụ bồi thường).</w:t>
      </w:r>
    </w:p>
    <w:p>
      <w:r>
        <w:t>2. Các đối tượng khác có liên quan tới việc lập, sử dụng và thanh, quyết toán kinh phí tổ chức thực hiện bồi thường, hỗ trợ, tái định cư khi Nhà nước thu hồi đất.</w:t>
      </w:r>
    </w:p>
    <w:p>
      <w:r>
        <w:t>Chương II</w:t>
      </w:r>
    </w:p>
    <w:p>
      <w:r>
        <w:t>QUY ĐỊNH CỤ THỂ</w:t>
      </w:r>
    </w:p>
    <w:p>
      <w:r>
        <w:t>Điều 3. Mức trích kinh phí bảo đảm cho việc tổ chức thực hiện bồi thường, hỗ trợ, tái định cư và cưỡng chế kiểm đếm, cưỡng chế thu hồi đất</w:t>
      </w:r>
    </w:p>
    <w:p>
      <w:r>
        <w:t>1. Mức trích kinh phí bảo đảm cho việc tổ chức thực hiện bồi thường, hỗ trợ, tái định cư và cưỡng chế kiểm đếm được quy định như sau:</w:t>
      </w:r>
    </w:p>
    <w:p>
      <w:r>
        <w:t>a) Đối với các dự án, tiểu dự án xây dựng công trình hạ tầng theo tuyến, mức trích kinh phí bảo đảm cho việc tổ chức thực hiện bồi thường, hỗ trợ, tái định cư và cưỡng chế kiểm đếm (nếu có) được căn cứ trên cơ sở khối lượng công việc thực tế theo dự toán được cơ quan nhà nước có thẩm quyền phê duyệt.</w:t>
      </w:r>
    </w:p>
    <w:p>
      <w:r>
        <w:t>b) Đối với các dự án, tiểu dự án không thuộc trường hợp quy định tại điểm a khoản này mà không phải thực hiện cưỡng chế kiểm đếm theo quyết định của cơ quan nhà nước có thẩm quyền, mức trích kinh phí bảo đảm cho việc tổ chức thực hiện bồi thường, hỗ trợ, tái định cư không quá 02% tổng số kinh phí bồi thường, hỗ trợ, tái định cư của dự án, tiểu dự án.</w:t>
      </w:r>
    </w:p>
    <w:p>
      <w:r>
        <w:t>c) Đối với các dự án, tiểu dự án không thuộc trường hợp quy định tại điểm a khoản này mà phải thực hiện cưỡng chế kiểm đếm theo quyết định của cơ quan nhà nước có thẩm quyền, mức trích kinh phí bảo đảm cho việc tổ chức thực hiện bồi thường, hỗ trợ, tái định cư (chưa bao gồm kinh phí bảo đảm cho việc tổ chức thực hiện cưỡng chế kiểm đếm) không quá 02% tổng số kinh phí bồi thường, hỗ trợ, tái định cư của dự án.</w:t>
      </w:r>
    </w:p>
    <w:p>
      <w:r>
        <w:t>Mức trích kinh phí bảo đảm cho việc tổ chức thực hiện cưỡng chế kiểm đếm được căn cứ trên cơ sở khối lượng công việc thực tế theo dự toán được cơ quan nhà nước có thẩm quyền phê duyệt.</w:t>
      </w:r>
    </w:p>
    <w:p>
      <w:r>
        <w:t>2. Đối với các dự án phải thực hiện cưỡng chế thu hồi đất theo quyết định của cơ quan nhà nước có thẩm quyền, mức trích kinh phí bảo đảm cho việc tổ chức thực hiện cưỡng chế thu hồi đất được căn cứ trên cơ sở khối lượng công việc thực tế theo dự toán được cơ quan nhà nước có thẩm quyền phê duyệt.</w:t>
      </w:r>
    </w:p>
    <w:p>
      <w:r>
        <w:t>Điều 4. Nội dung chi tổ chức thực hiện bồi thường, hỗ trợ, tái định cư và cưỡng chế kiểm đếm, cưỡng chế thu hồi đất</w:t>
      </w:r>
    </w:p>
    <w:p>
      <w:r>
        <w:t>1. Nội dung chi phí bảo đảm tổ chức thực hiện bồi thường, hỗ trợ, tái định cư thực hiện theo quy định tại khoản 4 Điều 27 Nghị định số 88/2024/NĐ-CP ngày 15/7/2024 của Chính phủ.</w:t>
      </w:r>
    </w:p>
    <w:p>
      <w:r>
        <w:t>2. Nội dung chi tổ chức thực hiện cưỡng chế kiểm đếm, cưỡng chế thu hồi đất thực hiện theo quy định tại khoản 5 Điều 27 Nghị định số 88/2024/NĐ-CP ngày 15/7/2024 của Chính phủ.</w:t>
      </w:r>
    </w:p>
    <w:p>
      <w:r>
        <w:t>3. Chi tiền lương, các khoản đóng góp theo tiền lương và các khoản phụ cấp lương theo chế độ quy định của Tổ chức thực hiện nhiệm vụ bồi thường liên quan đến việc tổ chức thực hiện bồi thường, hỗ trợ, tái định cư và cưỡng chế kiểm đếm, cưỡng chế thu hồi đất theo cơ chế tài chính áp dụng đối với tổ chức đó.</w:t>
      </w:r>
    </w:p>
    <w:p>
      <w:r>
        <w:t>Chi tiền lương và các khoản đóng góp theo tiền lương được xác định theo quy định hiện hành của pháp luật.</w:t>
      </w:r>
    </w:p>
    <w:p>
      <w:r>
        <w:t>Điều 5. Mức chi tổ chức thực hiện bồi thường, hỗ trợ, tái định cư và cưỡng chế kiểm đếm, cưỡng chế thu hồi đất</w:t>
      </w:r>
    </w:p>
    <w:p>
      <w:r>
        <w:t>1. Đối với các nội dung chi đã có định mức, tiêu chuẩn, đơn giá do cơ quan nhà nước có thẩm quyền quy định thi thực hiện theo quy định hiện hành.</w:t>
      </w:r>
    </w:p>
    <w:p>
      <w:r>
        <w:t>2. Đối với nhà làm việc, máy móc, thiết bị phục vụ hoạt động của Tổ chức làm nhiệm vụ bồi thường và cơ quan thẩm định thi các đơn vị này có trách nhiệm bố trí, sắp xếp trong diện tích nhà làm việc, máy móc, thiết bị hiện có của mình để phục vụ hoạt động.</w:t>
      </w:r>
    </w:p>
    <w:p>
      <w:r>
        <w:t>Trường hợp không bố trí được trong diện tích nhà làm việc, máy móc, thiết bị hiện có thì được thuê nhà làm việc, thuê và mua sắm máy móc, thiết bị để thực hiện công tác bồi thường, hỗ trợ, tái định cư. Việc thuê nhà làm việc, thuê và mua sắm máy móc, thiết bị thực hiện theo quy định của pháp luật về quản lý, sử dụng tài sản công, pháp luật về đấu thầu và pháp luật có liên quan.</w:t>
      </w:r>
    </w:p>
    <w:p>
      <w:r>
        <w:t>3. Chi in ấn, phô tô tài liệu, văn phòng phẩm, thông tin liên lạc (bưu chính, điện thoại), xăng xe được tính theo nhu cầu thực tế của từng dự án, tiểu dự án</w:t>
      </w:r>
    </w:p>
    <w:p>
      <w:r>
        <w:t>4. Chi phí trả cho đơn vị cung cấp dịch vụ về bồi thường, hỗ trợ, tái định cư thực hiện thông qua Hợp đồng được ký giữa Tổ chức làm nhiệm vụ bồi thường và đơn vị cung cấp dịch vụ. Đơn vị cung cấp dịch vụ có nghĩa vụ thực hiện đúng hợp đồng đã ký và pháp luật có liên quan. Việc lựa chọn đơn vị cung cấp dịch vụ thực hiện theo quy định của pháp luật về đấu thầu.</w:t>
      </w:r>
    </w:p>
    <w:p>
      <w:r>
        <w:t>5. Đối với các nội dung chi không thuộc phạm vi quy định tại các khoản 1, 2, 3 và 4 Điều này, Tổ chức làm nhiệm vụ bồi thường căn cứ tình hình thực tế tại địa phương, báo cáo UBND cùng cấp quy định mức chi cụ thể để thực hiện cho phù hợp.</w:t>
      </w:r>
    </w:p>
    <w:p>
      <w:r>
        <w:t>Điều 6. Lập dự toán, sử dụng và thanh, quyết toán kinh phí tổ chức thực hiện bồi thường, hỗ trợ, tái định cư và cưỡng chế kiểm đếm, cưỡng chế thu hồi đất</w:t>
      </w:r>
    </w:p>
    <w:p>
      <w:r>
        <w:t>1. Việc lập dự toán kinh phí tổ chức thực hiện bồi thường, hỗ trợ, tái định cư và cưỡng chế kiểm đếm, cưỡng chế thu hồi đất thực hiện theo quy định tại khoản 1, khoản 2, khoản 3 Điều 27 Nghị định số 88/2024/ND-CP ngày 15/7/2024 của Chính phủ.</w:t>
      </w:r>
    </w:p>
    <w:p>
      <w:r>
        <w:t>2. Việc sử dụng và thanh, quyết toán kinh phí tổ chức thực hiện bồi thường, hỗ trợ, tái định cư và cưỡng chế kiểm đếm, cưỡng chế thu hồi đất thực hiện theo quy định tại khoản 7 Điều 27 Nghị định số 88/2024/NĐ-CP ngày 15/7/2024 của Chính phủ.</w:t>
      </w:r>
    </w:p>
    <w:p>
      <w:r>
        <w:t>Chương III</w:t>
      </w:r>
    </w:p>
    <w:p>
      <w:r>
        <w:t>ĐIỀU KHOẢN THI HÀNH</w:t>
      </w:r>
    </w:p>
    <w:p>
      <w:r>
        <w:t>Điều 7. Quy định chuyển tiếp</w:t>
      </w:r>
    </w:p>
    <w:p>
      <w:r>
        <w:t>Đối với trường hợp đã được cơ quan nhà nước có thẩm quyền phê duyệt dự toán chi phí bảo đảm cho việc tổ chức thực hiện bồi thường, hỗ trợ, tái định cư, chi phí cưỡng chế kiểm đếm, cưỡng chế thu hồi đất trước ngày quy định này có hiệu lực thi hành thì tiếp tục thực hiện theo quy định của pháp luật hướng dẫn thi hành Luật Đất đai năm 2013 về lập dự toán, sử dụng và thanh, quyết toán kinh phí tổ chức thực hiện bồi thường, hỗ trợ, tái định cư khi Nhà nước thu hồi đất.</w:t>
      </w:r>
    </w:p>
    <w:p>
      <w:r>
        <w:t>Điều 8. Tổ chức thực hiện</w:t>
      </w:r>
    </w:p>
    <w:p>
      <w:r>
        <w:t>Sở Tài chính chủ trì, phối hợp với các Sở, ngành có liên quan, UBND các huyện, thị xã, thành phố kiểm tra, theo dõi việc thực hiện Quy định này.</w:t>
      </w:r>
    </w:p>
    <w:p>
      <w:r>
        <w:t>Trong quá trình thực hiện, nếu có khó khăn, vướng mắc, kịp thời phản ánh về Sở Tài chính để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