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43/2024/QĐ-UBND</w:t>
      </w:r>
    </w:p>
    <w:p>
      <w:r>
        <w:t>Ninh Thuận, ngày 05 tháng 6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Tổ chức Chính phủ và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w:t>
      </w:r>
    </w:p>
    <w:p>
      <w:r>
        <w:t>Theo đề nghị của Giám đốc Công an tỉnh tại Tờ trình số 10/TTr-CAT-PV01 ngày 24 tháng 5 năm 2024 của Công an tỉnh và ý kiến thẩm định của Sở Tư pháp tại Báo cáo số 1180/BC-STP ngày 24 tháng 4 năm 2024.</w:t>
      </w:r>
    </w:p>
    <w:p>
      <w:r>
        <w:t>QUYẾT ĐỊNH:</w:t>
      </w:r>
    </w:p>
    <w:p>
      <w:r>
        <w:t>Điều 1. Bãi bỏ toàn bộ các Quyết định của Ủy ban nhân dân tỉnh Ninh Thuận</w:t>
      </w:r>
    </w:p>
    <w:p>
      <w:r>
        <w:t>Bãi bỏ toàn bộ các Quyết định sau đây:</w:t>
      </w:r>
    </w:p>
    <w:p>
      <w:r>
        <w:t>1. Quyết định số 15/2023/QĐ-UBND ngày 28 tháng 02 năm 2023 của Ủy ban nhân dân tỉnh Ninh Thuận quy định điều kiện về diện tích nhà ở tối thiểu khi công dân đăng ký thường trú tại chỗ ở hợp pháp do thuê, mượn, ở nhờ trên địa bàn tỉnh Ninh Thuận.</w:t>
      </w:r>
    </w:p>
    <w:p>
      <w:r>
        <w:t>2. Quyết định số 17/2023/QĐ-UBND ngày 04 tháng 3 năm 2023 của Ủy ban nhân dân tỉnh Ninh Thuận quy định mức hỗ trợ thường xuyên hàng tháng cho các chức danh Đội trưởng, Đội phó Đội dân phòng và số lượng phương tiện phòng cháy, chữa cháy và cứu nạn, cứu hộ trang bị cho Đội dân phòng trên địa bàn tỉnh Ninh Thuận.</w:t>
      </w:r>
    </w:p>
    <w:p>
      <w:r>
        <w:t>Điều 2. Quyết định này có hiệu lực kể từ ngày 05 tháng 6 năm 2024.</w:t>
      </w:r>
    </w:p>
    <w:p>
      <w:r>
        <w:t>Chánh Văn phòng Ủy ban nhân dân tỉnh, Giám đốc Công an tỉnh, Thủ trưởng các Sở, ban, ngành thuộc Ủy ban nhân dân tỉnh; Chủ tịch Ủy ban nhân dân các huyện, thành phố; Thủ trưởng các cơ quan, đơn vị và tổ chức, cá nhân có liên quan chịu trách nhiệm thi hành Quyết định này./.</w:t>
      </w:r>
    </w:p>
    <w:p>
      <w:r>
        <w:t>Nơi nhận:</w:t>
      </w:r>
    </w:p>
    <w:p>
      <w:r>
        <w:t>- Như Điều 2;</w:t>
      </w:r>
    </w:p>
    <w:p>
      <w:r>
        <w:t>- Văn phòng Chính phủ;</w:t>
      </w:r>
    </w:p>
    <w:p>
      <w:r>
        <w:t>- Cục Kiểm tra văn bản QPPL - Bộ Tư pháp;</w:t>
      </w:r>
    </w:p>
    <w:p>
      <w:r>
        <w:t>- Cục Pháp chế &amp; CCHC,TP - Bộ Công an;</w:t>
      </w:r>
    </w:p>
    <w:p>
      <w:r>
        <w:t>- Thường trực: Tỉnh ủy, TT HĐND tỉnh;</w:t>
      </w:r>
    </w:p>
    <w:p>
      <w:r>
        <w:t>- Đoàn Đại biểu Quốc hội tỉnh;</w:t>
      </w:r>
    </w:p>
    <w:p>
      <w:r>
        <w:t>- CT, các PCTUBND tỉnh;</w:t>
      </w:r>
    </w:p>
    <w:p>
      <w:r>
        <w:t>- Thường trực HĐND các huyện, thành phố;</w:t>
      </w:r>
    </w:p>
    <w:p>
      <w:r>
        <w:t>- Cổng thông tin điện tử tỉnh;</w:t>
      </w:r>
    </w:p>
    <w:p>
      <w:r>
        <w:t>- VPUB: LĐ, KTTH, VXNV, HCQT  (đăng Công báo) ;</w:t>
      </w:r>
    </w:p>
    <w:p>
      <w:r>
        <w:t>- Lưu: VT, TCD.  QMT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