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422/QĐ-UBND về Danh mục dịch vụ công trực tuyến toàn trình và một phần của các cơ quan Nhà nước tỉnh Thanh Hóa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422/QĐ-UBND</w:t>
      </w:r>
    </w:p>
    <w:p>
      <w:r>
        <w:t>Thanh Hóa, ngày 10 tháng 2 năm 2025</w:t>
      </w:r>
    </w:p>
    <w:p>
      <w:r>
        <w:t>QUYẾT ĐỊNH</w:t>
      </w:r>
    </w:p>
    <w:p>
      <w:r>
        <w:t>BAN HÀNH DANH MỤC DỊCH VỤ CÔNG TRỰC TUYẾN TOÀN TRÌNH VÀ MỘT PHẦN CỦA CÁC CƠ QUAN NHÀ NƯỚC TỈNH THANH HÓA NĂM 2025</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61/2018/NĐ-CP ngày 23 tháng 4 năm 2018 quy định về thực hiện cơ chế một cửa, một cửa liên thông trong giải quyết thủ tục hành chính; 45/2020/NĐ-CP ngày 08 tháng 4 năm 2020 về thực hiện thủ tục hành chính trên môi trường điện tử; 42/2022/NĐ-CP ngày 24 tháng 6 năm 2022 về quy định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w:t>
      </w:r>
    </w:p>
    <w:p>
      <w:r>
        <w:t>QUYẾT ĐỊNH:</w:t>
      </w:r>
    </w:p>
    <w:p>
      <w:r>
        <w:t>Điều 1.    Ban hành kèm theo Quyết định này Danh mục dịch vụ công trực tuyến toàn trình và một phần của các cơ quan Nhà nước tỉnh Thanh Hóa năm 2025 (có Danh mục kèm theo).</w:t>
      </w:r>
    </w:p>
    <w:p>
      <w:r>
        <w:t>Điều 2.    Tổ chức thực hiện</w:t>
      </w:r>
    </w:p>
    <w:p>
      <w:r>
        <w:t>1. Giao Trung tâm Phục vụ hành chính công tỉnh cập nhật, xây dựng quy trình điện tử, biểu mẫu tương tác các dịch vụ công trực tuyến lên Hệ thống thông tin giải quyết thủ tục hành chính của tỉnh theo quy định.</w:t>
      </w:r>
    </w:p>
    <w:p>
      <w:r>
        <w:t>2. Các sở, ban, ngành cấp tỉnh, UBND cấp huyện, UBND cấp xã chủ động rà soát các thủ tục hành chính thuộc phạm vi quản lý, giải quyết của đơn vị, bảo đảm việc triển khai cung cấp dịch vụ công trực tuyến hiệu quả và đạt chỉ tiêu được giao; phối hợp với Trung tâm Phục vụ hành chính công tỉnh tái cấu trúc quy trình điện tử để phù hợp với yêu cầu dịch vụ công trực tuyến toàn trình và một phần.</w:t>
      </w:r>
    </w:p>
    <w:p>
      <w:r>
        <w:t>Điều 3.    Quyết định này có hiệu lực thi hành kể từ ngày ký.</w:t>
      </w:r>
    </w:p>
    <w:p>
      <w:r>
        <w:t>Chánh Văn phòng Ủy ban nhân dân tỉnh, Giám đốc các sở, Thủ trưởng các ban, ngành cấp tỉnh; Giám đốc Trung tâm Phục vụ hành chính công tỉnh; Chủ tịch Ủy ban nhân dân các huyện, thị xã, thành phố; Chủ tịch UBND các xã, phường, thị trấn và các cơ quan, tổ chức, cá nhân có liên quan chịu trách nhiệm thi hành Quyết định này./.</w:t>
      </w:r>
    </w:p>
    <w:p>
      <w:r>
        <w:t>Nơi nhận:</w:t>
      </w:r>
    </w:p>
    <w:p>
      <w:r>
        <w:t>- Như Điều 3 Quyết định;</w:t>
      </w:r>
    </w:p>
    <w:p>
      <w:r>
        <w:t>- Văn phòng Chính phủ (để b/c);</w:t>
      </w:r>
    </w:p>
    <w:p>
      <w:r>
        <w:t>- Chủ tịch UBND tỉnh (để b/c);</w:t>
      </w:r>
    </w:p>
    <w:p>
      <w:r>
        <w:t>- Lưu: VT, KSTTHCNC.</w:t>
      </w:r>
    </w:p>
    <w:p>
      <w:r>
        <w:t>KT. CHỦ TỊCH</w:t>
      </w:r>
    </w:p>
    <w:p>
      <w:r>
        <w:t>PHÓ CHỦ TỊCH</w:t>
      </w:r>
    </w:p>
    <w:p>
      <w:r>
        <w:t>Nguyễn Văn Thi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