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định hệ số điều chỉnh tăng thêm tiền lương trong giá, đơn giá sản phẩm, dịch vụ công sử dụng kinh phí ngân sách nhà nước do doanh nghiệp thực hiện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42/2023/QĐ-UBND</w:t>
      </w:r>
    </w:p>
    <w:p>
      <w:r>
        <w:t>Quảng Ngãi, ngày 23 tháng 11 năm 2023</w:t>
      </w:r>
    </w:p>
    <w:p>
      <w:r>
        <w:t>QUYẾT ĐỊNH</w:t>
      </w:r>
    </w:p>
    <w:p>
      <w:r>
        <w:t>BAN HÀNH QUY ĐỊNH HỆ SỐ ĐIỀU CHỈNH TĂNG THÊM TIỀN LƯƠNG TRONG GIÁ, ĐƠN GIÁ SẢN PHẨM, DỊCH VỤ CÔNG SỬ DỤNG KINH PHÍ NGÂN SÁCH NHÀ NƯỚC DO DOANH NGHIỆP THỰC HIỆN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Xây dựng tại các Tờ trình: số 49/TTr-SXD ngày 10 tháng 11 năm 2023 và số 51/TTr-SXD ngày 20 tháng 11 năm 2023; ý kiến thẩm định của Sở Tư Pháp tại Báo cáo số 259/BC-STP ngày 09 tháng 11 năm 2023 và ý kiến thống nhất của thành viên UBND tỉnh.</w:t>
      </w:r>
    </w:p>
    <w:p>
      <w:r>
        <w:t>QUYẾT ĐỊNH:</w:t>
      </w:r>
    </w:p>
    <w:p>
      <w:r>
        <w:t>Điều 1. Phạm vi điều chỉnh và đối tượng áp dụng</w:t>
      </w:r>
    </w:p>
    <w:p>
      <w:r>
        <w:t>1. Phạm vi điều chỉnh</w:t>
      </w:r>
    </w:p>
    <w:p>
      <w:r>
        <w:t>Quyết định này quy định hệ số điều chỉnh tăng thêm tiền lương trong giá, đơn giá sản phẩm, dịch vụ công sử dụng kinh phí ngân sách nhà nước do doanh nghiệp thực hiện trên địa bàn tỉnh Quảng Ngãi theo quy định tại điểm d khoản 4 Điều 4 Thông tư số 17/2019/TT-BLĐTBXH ngày 06 tháng 11 năm 2019 của Bộ trưởng Bộ Lao động - Thương binh và Xã hội.</w:t>
      </w:r>
    </w:p>
    <w:p>
      <w:r>
        <w:t>2. Đối tượng áp dụng</w:t>
      </w:r>
    </w:p>
    <w:p>
      <w:r>
        <w:t>Người lao động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sử dụng kinh phí ngân sách nhà nước do doanh nghiệp thực hiện.</w:t>
      </w:r>
    </w:p>
    <w:p>
      <w:r>
        <w:t>Điều 2. Hệ số điều chỉnh tăng thêm tiền lương</w:t>
      </w:r>
    </w:p>
    <w:p>
      <w:r>
        <w:t>Hệ số điều chỉnh tăng thêm tiền lương (H đc ) để xác định tiền lương của lao động trực tiếp sản xuất, lao động chuyên môn, nghiệp vụ, thừa hành, phục vụ trong giá, đơn giá đối với dịch vụ sự nghiệp công quy định tại các mục 3, 4, 5 phần II, Biểu 02 Phụ lục I và sản phẩm, dịch vụ công ích quy định tại mục 3 phần II Phụ lục II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tại các vùng trên địa bàn tỉnh, như sau:</w:t>
      </w:r>
    </w:p>
    <w:p>
      <w:r>
        <w:t>- Địa bàn thuộc vùng III (gồm: Thành phố Quảng Ngãi, các huyện: Sơn Tịnh, Bình Sơn): H đc  = 0,6.</w:t>
      </w:r>
    </w:p>
    <w:p>
      <w:r>
        <w:t>- Địa bàn thuộc vùng IV: (gồm: thị xã Đức Phổ và các huyện còn lại): H đc  = 0,4.</w:t>
      </w:r>
    </w:p>
    <w:p>
      <w:r>
        <w:t>Điều 3. Điều khoản chuyển tiếp</w:t>
      </w:r>
    </w:p>
    <w:p>
      <w:r>
        <w:t>Đối với hợp đồng năm 2023 đã ký kết trước ngày Quyết định này có hiệu lực thi hành không phải điều chỉnh giá trị dự toán hay giá trị hợp đồng.</w:t>
      </w:r>
    </w:p>
    <w:p>
      <w:r>
        <w:t>Điều 4. Hi  ệu lực thi hành</w:t>
      </w:r>
    </w:p>
    <w:p>
      <w:r>
        <w:t>Quyết định này có hiệu lực thi hành kể từ ngày 05 tháng 12 năm 2023.</w:t>
      </w:r>
    </w:p>
    <w:p>
      <w:r>
        <w:t>Điều 5. Trách nh  iệm thực hiện</w:t>
      </w:r>
    </w:p>
    <w:p>
      <w:r>
        <w:t>Chánh Văn phòng Ủy ban nhân dân tỉnh; Giám đốc các Sở: Xây dựng, Lao động - Thương binh và Xã hội, Tài chính; Trưởng Ban Quản lý Khu kinh tế Dung Quất và các Khu công nghiệp Quảng Ngãi; Chủ tịch UBND các huyện, thị xã, thành phố; Thủ trưởng các cơ quan, tổ chức, đơn vị và cá nhân có liên quan chịu trách nhiệm thi hành Quyết định này./.</w:t>
      </w:r>
    </w:p>
    <w:p>
      <w:r>
        <w:t>Nơi nhận:</w:t>
      </w:r>
    </w:p>
    <w:p>
      <w:r>
        <w:t>- Như Điều 5;</w:t>
      </w:r>
    </w:p>
    <w:p>
      <w:r>
        <w:t>- Văn phòng Chính phủ;</w:t>
      </w:r>
    </w:p>
    <w:p>
      <w:r>
        <w:t>- Bộ Tài chính;</w:t>
      </w:r>
    </w:p>
    <w:p>
      <w:r>
        <w:t>- Vụ Pháp chế, Bộ Lao động - Thương binh và Xã hội;</w:t>
      </w:r>
    </w:p>
    <w:p>
      <w:r>
        <w:t>- Cục Kiểm tra VBQPPL - Bộ Tư pháp;</w:t>
      </w:r>
    </w:p>
    <w:p>
      <w:r>
        <w:t>- Thường trực Tỉnh ủy;</w:t>
      </w:r>
    </w:p>
    <w:p>
      <w:r>
        <w:t>- Thường trực HĐND tỉnh;</w:t>
      </w:r>
    </w:p>
    <w:p>
      <w:r>
        <w:t>- CT, PCT UBND tỉnh;</w:t>
      </w:r>
    </w:p>
    <w:p>
      <w:r>
        <w:t>- Đoàn đại biểu Quốc hội tỉnh;</w:t>
      </w:r>
    </w:p>
    <w:p>
      <w:r>
        <w:t>- Ủy ban MTTQ Việt Nam tỉnh;</w:t>
      </w:r>
    </w:p>
    <w:p>
      <w:r>
        <w:t>- Đài PT-TH tỉnh, Báo Quảng Ngãi;</w:t>
      </w:r>
    </w:p>
    <w:p>
      <w:r>
        <w:t>- VPUB: PCVP, các phòng Ng/cứu, CB-TH;</w:t>
      </w:r>
    </w:p>
    <w:p>
      <w:r>
        <w:t>- Lưu: VT, KTN (Vũ 1067).</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