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419/QĐ-UBND năm 2024 về Danh mục hàng hoá, dịch vụ áp dụng mua sắm tập trung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419/QĐ-UBND</w:t>
      </w:r>
    </w:p>
    <w:p>
      <w:r>
        <w:t>Gia Lai, ngày 12 tháng 9 năm 2024</w:t>
      </w:r>
    </w:p>
    <w:p>
      <w:r>
        <w:t>QUYẾT ĐỊNH</w:t>
      </w:r>
    </w:p>
    <w:p>
      <w:r>
        <w:t>VỀ VIỆC BAN HÀNH DANH MỤC HÀNG HÓA, DỊCH VỤ ÁP DỤNG MUA SẮM TẬP TRUNG TRÊN ĐỊA BÀN TỈNH GIA LAI</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thầu ngày 23 tháng 6 năm 2023;</w:t>
      </w:r>
    </w:p>
    <w:p>
      <w:r>
        <w:t>Căn cứ Quyết định số 50/2017/QĐ-TTg ngày 31 tháng 12 năm 2017 của Thủ tướng Chính phủ quy định tiêu chuẩn, định mức sử dụng máy móc, thiết bị;</w:t>
      </w:r>
    </w:p>
    <w:p>
      <w:r>
        <w:t>Theo đề nghị của Sở Tài chính tại Tờ trình số 400/TTr-STC ngày 06 tháng 9 năm 2024.</w:t>
      </w:r>
    </w:p>
    <w:p>
      <w:r>
        <w:t>QUYẾT ĐỊNH:</w:t>
      </w:r>
    </w:p>
    <w:p>
      <w:r>
        <w:t>Điều 1. Ban hành danh mục hàng hóa, dịch vụ áp dụng mua sắm tập trung trên địa bàn tỉnh Gia Lai</w:t>
      </w:r>
    </w:p>
    <w:p>
      <w:r>
        <w:t>1. Danh mục hàng hóa, dịch vụ áp dụng mua sắm tập trung trên địa bàn tỉnh Gia Lai, gồm:</w:t>
      </w:r>
    </w:p>
    <w:p>
      <w:r>
        <w:t>a) Máy điều hòa nhiệt độ.</w:t>
      </w:r>
    </w:p>
    <w:p>
      <w:r>
        <w:t>b) Máy photocopy.</w:t>
      </w:r>
    </w:p>
    <w:p>
      <w:r>
        <w:t>2. Danh mục hàng hóa, dịch vụ áp dụng mua sắm tập trung quy định tại khoản 1 Điều này không bao gồm máy móc, thiết bị chuyên dùng theo quy định tại Quyết định số 50/2017/QĐ-TTg ngày 31 tháng 12 năm 2017 của Thủ tướng Chính phủ quy định tiêu chuẩn, định mức sử dụng máy móc, thiết bị.</w:t>
      </w:r>
    </w:p>
    <w:p>
      <w:r>
        <w:t>Điều 2. Tổ chức thực hiện</w:t>
      </w:r>
    </w:p>
    <w:p>
      <w:r>
        <w:t>Giao Sở Tài chính chủ trì, phối hợp với đơn vị mua sắm tập trung và các sở chuyên ngành hướng dẫn về tiêu chuẩn kỹ thuật, mức giá, dự toán của tài sản thuộc danh mục hàng hóa, dịch vụ áp dụng mua sắm tập trung và quy trình thực hiện mua sắm đúng theo quy định của pháp luật.</w:t>
      </w:r>
    </w:p>
    <w:p>
      <w:r>
        <w:t>Điều 3. Hiệu lực thi hành.</w:t>
      </w:r>
    </w:p>
    <w:p>
      <w:r>
        <w:t>1. Quyết định này có hiệu lực thi hành kể từ ngày ký.</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Điều 3;</w:t>
      </w:r>
    </w:p>
    <w:p>
      <w:r>
        <w:t>- Bộ Tài chính (báo cáo);</w:t>
      </w:r>
    </w:p>
    <w:p>
      <w:r>
        <w:t>- TT. Tỉnh uỷ, TT. HĐND tỉnh (báo cáo);</w:t>
      </w:r>
    </w:p>
    <w:p>
      <w:r>
        <w:t>- Chủ tịch và các PCT UBND tỉnh;</w:t>
      </w:r>
    </w:p>
    <w:p>
      <w:r>
        <w:t>- CVP, các PCVP UBND tỉnh;</w:t>
      </w:r>
    </w:p>
    <w:p>
      <w:r>
        <w:t>- Cổng Thông tin điện tử tỉnh;</w:t>
      </w:r>
    </w:p>
    <w:p>
      <w:r>
        <w:t>- Lưu: VT, KTTH.</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