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415/QĐ-UBND năm 2024 quy định giá cụ thể sản phẩm, dịch vụ công ích thủy lợi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415/QĐ-UBND</w:t>
      </w:r>
    </w:p>
    <w:p>
      <w:r>
        <w:t>Tuyên Quang, ngày 14 tháng 11 năm 2024</w:t>
      </w:r>
    </w:p>
    <w:p>
      <w:r>
        <w:t>QUYẾT ĐỊNH</w:t>
      </w:r>
    </w:p>
    <w:p>
      <w:r>
        <w:t>QUY ĐỊNH GIÁ CỤ THỂ SẢN PHẨM, DỊCH VỤ CÔNG ÍCH THỦY LỢI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Luật Giá ngày 19 tháng 6 năm 2023;</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85/2024/NĐ-CP ngày 10 tháng 7 năm 2024 của Chính phủ quy định chi tiết một số điều của Luật Giá;</w:t>
      </w:r>
    </w:p>
    <w:p>
      <w:r>
        <w:t>Theo đề nghị của Giám đốc Sở Nông nghiệp và Phát triển nông thôn tại Tờ trình số 231/TTr-SNN ngày 29 tháng 10 năm 2024.</w:t>
      </w:r>
    </w:p>
    <w:p>
      <w:r>
        <w:t>QUYẾT ĐỊNH:</w:t>
      </w:r>
    </w:p>
    <w:p>
      <w:r>
        <w:t>Điều 1. Phạm vi điều chỉnh và đối tượng áp dụng</w:t>
      </w:r>
    </w:p>
    <w:p>
      <w:r>
        <w:t>1. Phạm vi điều chỉnh: Quyết định này quy định giá cụ thể sản phẩm, dịch vụ công ích thủy lợi trên địa bàn tỉnh Tuyên Quang (áp dụng thực hiện từ năm 2024).</w:t>
      </w:r>
    </w:p>
    <w:p>
      <w:r>
        <w:t>2. Đối tượng áp dụng: Các đơn vị được giao quản lý, khai thác và bảo vệ công trình thuỷ lợi trên địa bàn tỉnh Tuyên Quang, bao gồm: Ban Quản lý khai thác công trình thuỷ lợi Tuyên Quang, các Ban quản lý công trình thuỷ lợi liên xã, xã, Hợp tác xã nông lâm nghiệp  (sau đây gọi tắt là các Ban quản lý công trình thuỷ lợi ); các hộ gia đình, cá nhân sử dụng sản phẩm, dịch vụ công ích thủy lợi và các cơ quan, tổ chức, cá nhân khác có liên quan.</w:t>
      </w:r>
    </w:p>
    <w:p>
      <w:r>
        <w:t>Quyết định này không áp dụng đối với các công trình thủy lợi xây dựng theo hình thức đối tác công tư và các công trình thủy lợi đầu tư xây dựng không sử dụng vốn nhà nước.</w:t>
      </w:r>
    </w:p>
    <w:p>
      <w:r>
        <w:t>Điều 2. Giá cụ thể sản phẩm, dịch vụ công ích thủy lợi</w:t>
      </w:r>
    </w:p>
    <w:p>
      <w:r>
        <w:t>1. Giá sản phẩm, dịch vụ công ích thủy lợi đối với đất trồng lúa. Cụ thể như biểu sau:</w:t>
      </w:r>
    </w:p>
    <w:p>
      <w:r>
        <w:t>TT</w:t>
      </w:r>
    </w:p>
    <w:p>
      <w:r>
        <w:t>Biện pháp công trình</w:t>
      </w:r>
    </w:p>
    <w:p>
      <w:r>
        <w:t>Giá</w:t>
      </w:r>
    </w:p>
    <w:p>
      <w:r>
        <w:t>(1.000đồng/ha/vụ)</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a) Trường hợp tưới, tiêu chủ động một phần thì thu bằng 60% giá quy định tại biểu trên.</w:t>
      </w:r>
    </w:p>
    <w:p>
      <w:r>
        <w:t>b) Trường hợp chỉ tạo nguồn tưới, tiêu bằng trọng lực thì thu bằng 40% giá quy định tại biểu trên.</w:t>
      </w:r>
    </w:p>
    <w:p>
      <w:r>
        <w:t>c) Trường hợp chỉ tạo nguồn tưới, tiêu bằng động lực thì thu bằng 50% giá quy định tại biểu trên.</w:t>
      </w:r>
    </w:p>
    <w:p>
      <w:r>
        <w:t>d) Trường hợp phải tạo nguồn từ 2 bậc trở lên đối với các công trình được xây dựng theo quy hoạch được cấp có thẩm quyền phê duyệt, giá sản phẩm, dịch vụ công ích thủy lợi được tính tăng thêm 20% so với giá quy định tại biểu trên.</w:t>
      </w:r>
    </w:p>
    <w:p>
      <w:r>
        <w:t>đ) Trường hợp phải tách riêng mức giá cho tưới, tiêu trên cùng một diện tích thì mức giá cho tưới được tính bằng 70%, cho tiêu được tính bằng 30% giá quy định tại biểu trên.</w:t>
      </w:r>
    </w:p>
    <w:p>
      <w:r>
        <w:t>2. Mức giá đối với diện tích trồng mạ, rau, màu, cây công nghiệp ngắn ngày kể cả cây vụ đông được tính bằng 40%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 tính</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cho cây công nghiệp dài ngày, cây ăn quả, hoa và cây dược liệu</w:t>
      </w:r>
    </w:p>
    <w:p>
      <w:r>
        <w:t>đồng/m 3</w:t>
      </w:r>
    </w:p>
    <w:p>
      <w:r>
        <w:t>1.020</w:t>
      </w:r>
    </w:p>
    <w:p>
      <w:r>
        <w:t>840</w:t>
      </w:r>
    </w:p>
    <w:p>
      <w:r>
        <w:t>Trường hợp cấp nước tưới cho cây công nghiệp dài ngày, cây ăn quả, hoa, cây dược liệu nếu không tính được theo mét khối (m 3 ) thì thu theo diện tích (ha), mức thu bằng 80% mức giá sản phẩm, dịch vụ công ích thủy lợi đối với đất trồng lúa cho một năm theo quy định.</w:t>
      </w:r>
    </w:p>
    <w:p>
      <w:r>
        <w:t>4. Giá cụ thể sản phẩm, dịch vụ công ích thủy lợi quy định tại Điều này là giá không có thuế giá trị gia tăng.</w:t>
      </w:r>
    </w:p>
    <w:p>
      <w:r>
        <w:t>Điều 3. Tổ chức thực hiện</w:t>
      </w:r>
    </w:p>
    <w:p>
      <w:r>
        <w:t>1. Sở Nông nghiệp và Phát triển nông thôn chủ trì, phối hợp Sở Tài chính, Ủy ban nhân dân các huyện, thành phố và các cơ quan, đơn vị liên quan theo chức năng, nhiệm vụ có trách nhiệm hướng dẫn, kiểm tra các Ban quản lý công trình thủy lợi thực hiện theo đúng quy định của pháp luật hiện hành và Quyết định này. Trường hợp có sự biến động tăng (giảm) các yếu tố chi phí hoặc có sự thay đổi về các quy định và chính sách của Nhà nước thì kịp thời báo cáo, đề xuất Ủy ban nhân dân tỉnh xem xét quyết định điều chỉnh giá dịch vụ đảm bảo phù hợp với thực tế để thực hiện.</w:t>
      </w:r>
    </w:p>
    <w:p>
      <w:r>
        <w:t>2. Sở Tài chính chủ trì, phối hợp với Sở Nông nghiệp và Phát triển nông thôn, các đơn vị liên quan hướng dẫn, kiểm tra các Ban quản lý công trình thủy lợi thực hiện việc lập kế hoạch, lập dự toán và cấp phát, thanh quyết toán nguồn kinh phí sản phẩm, dịch vụ công ích thuỷ lợi theo đúng quy định của pháp luật hiện hành và Quyết định này.</w:t>
      </w:r>
    </w:p>
    <w:p>
      <w:r>
        <w:t>3. Các cơ quan, đơn vị và tổ chức, cá nhân có liên quan tổ chức triển khai thực hiện theo đúng quy định tại Quyết định này và các quy định hiện hành của Nhà nước.</w:t>
      </w:r>
    </w:p>
    <w:p>
      <w:r>
        <w:t>Điều 4. Điều khoản thi hành</w:t>
      </w:r>
    </w:p>
    <w:p>
      <w:r>
        <w:t>1. Quyết định này có hiệu lực thi hành kể từ ngày ký.</w:t>
      </w:r>
    </w:p>
    <w:p>
      <w:r>
        <w:t>2. Chánh Văn phòng Ủy ban nhân dân tỉnh, Giám đốc các Sở: Tài chính, Nông nghiệp và Phát triển nông thôn; Giám đốc Kho bạc Nhà nước Tuyên Quang; Chủ tịch Ủy ban nhân dân các huyện, thành phố; Giám đốc Ban Quản lý khai thác công trình thủy lợi Tuyên Quang và Thủ trưởng các cơ quan, đơn vị có liên quan chịu trách nhiệm thi hành Quyết định này./.</w:t>
      </w:r>
    </w:p>
    <w:p>
      <w:r>
        <w:t>Nơi nhận:</w:t>
      </w:r>
    </w:p>
    <w:p>
      <w:r>
        <w:t>- Bộ Nông nghiệp và PTNT; (Báo cáo)</w:t>
      </w:r>
    </w:p>
    <w:p>
      <w:r>
        <w:t>- Bộ Tài chính; (Báo cáo)</w:t>
      </w:r>
    </w:p>
    <w:p>
      <w:r>
        <w:t>- Thường trực Tỉnh uỷ; (Báo cáo)</w:t>
      </w:r>
    </w:p>
    <w:p>
      <w:r>
        <w:t>- Thường trực HĐND tỉnh; (Báo cáo)</w:t>
      </w:r>
    </w:p>
    <w:p>
      <w:r>
        <w:t>- Chủ tịch, các PCT UBND tỉnh;</w:t>
      </w:r>
    </w:p>
    <w:p>
      <w:r>
        <w:t>- Như Điều 4 (thi hành);</w:t>
      </w:r>
    </w:p>
    <w:p>
      <w:r>
        <w:t>- Các Phó CVP UBND tỉnh;</w:t>
      </w:r>
    </w:p>
    <w:p>
      <w:r>
        <w:t>- Lưu: VT  (TL) .</w:t>
      </w:r>
    </w:p>
    <w:p>
      <w:r>
        <w:t>TM. UỶ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