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năm 2025 phê duyệt Quy trình nội bộ giải quyết thủ tục hành chính lĩnh vực khoa học và công nghệ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 10 /QĐ-UBND</w:t>
      </w:r>
    </w:p>
    <w:p>
      <w:r>
        <w:t>Lâm Đồng, ngày 22 tháng 7 năm 2025</w:t>
      </w:r>
    </w:p>
    <w:p>
      <w:r>
        <w:t>QUYẾT ĐỊNH</w:t>
      </w:r>
    </w:p>
    <w:p>
      <w:r>
        <w:t>PHÊ DUYỆT QUY TRÌNH NỘI BỘ GIẢI QUYẾT THỦ TỤC HÀNH CHÍNH LĨNH VỰC KHOA HỌC VÀ CÔNG NGHỆ THUỘC THẨM QUYỀN GIẢI QUYẾT CỦA CẤP TỈNH TRÊN ĐỊA BÀN TỈNH LÂM ĐỒNG</w:t>
      </w:r>
    </w:p>
    <w:p>
      <w:r>
        <w:t>CHỦ TỊCH ỦY BAN NHÂN DÂN TỈNH LÂM ĐỒNG</w:t>
      </w:r>
    </w:p>
    <w:p>
      <w:r>
        <w:t>Căn cứ Luật Tổ chức Chính quyền địa phương ngày 16 tháng 6 năm 2025;</w:t>
      </w:r>
    </w:p>
    <w:p>
      <w:r>
        <w:t>Căn cứ Nghị định số 118/2025/NĐ-CP ngày 09 tháng 6 năm 2025 của Chính phủ về thực hiện cơ chế một cửa, một cửa liên thông tại Bộ phận Một cửa và Cổng dịch vụ công quốc gia;</w:t>
      </w:r>
    </w:p>
    <w:p>
      <w:r>
        <w:t>Căn cứ Quyết định số 1396/QĐ-UBND ngày 26 tháng 6 năm 2025 của  Chủ tịch  UBND tỉnh Lâm Đồng về việc công bố Danh mục thủ tục hành chính mới ban hành theo quy định về phân quyền, phân cấp, phân định thẩm quyền trong lĩnh vực khoa học và công nghệ thuộc thẩm quyền giải quyết của cấp tỉnh trên địa bàn tỉnh Lâm Đồng;</w:t>
      </w:r>
    </w:p>
    <w:p>
      <w:r>
        <w:t>Căn cứ Quyết định số 1443/QĐ-UBND ngày 27 tháng 6 năm 2025 của  Chủ tịch  UBND tỉnh Lâm Đồng về việc công bố Danh mục  thủ tục hành chính  mới ban hành lĩnh vực  t iêu chuẩn  đ o lường  c hất lượng;  h oạt động khoa học và công nghệ thuộc thẩm quyền giải quyết của cấp tỉnh trên địa bàn tỉnh Lâm Đồng;</w:t>
      </w:r>
    </w:p>
    <w:p>
      <w:r>
        <w:t>Xét đề nghị của Giám đốc Sở Khoa học và Công nghệ.</w:t>
      </w:r>
    </w:p>
    <w:p>
      <w:r>
        <w:t>QUYẾT ĐỊNH:</w:t>
      </w:r>
    </w:p>
    <w:p>
      <w:r>
        <w:t>Điều 1.  Phê duyệt kèm theo Quyết định này quy trình nội bộ giải quyết thủ tục hành chính lĩnh vực khoa học và công nghệ thuộc thẩm quyền giải quyết của cấp tỉnh trên địa bàn tỉnh Lâm Đồng.</w:t>
      </w:r>
    </w:p>
    <w:p>
      <w:r>
        <w:t>Điều 2.  Quyết định này có hiệu lực thi hành kể từ ngày ký.</w:t>
      </w:r>
    </w:p>
    <w:p>
      <w:r>
        <w:t>Điều 3.  Chánh Văn phòng Ủy ban nhân dân tỉnh; Giám đốc Sở Khoa học và Công nghệ; Giám đốc/Thủ trưởng các sở, ban, ngành thuộc tỉnh và các tổ chức, cá nhân có liên quan chịu trách nhiệm thi hành Quyết định này./.</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