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Đơn giá trồng rừng thay thế khi chuyển mục đích sử dụng rừng sang mục đích khác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41/2024/QĐ-UBND</w:t>
      </w:r>
    </w:p>
    <w:p>
      <w:r>
        <w:t>Quảng Ninh, ngày 04 tháng 10 năm 2024</w:t>
      </w:r>
    </w:p>
    <w:p>
      <w:r>
        <w:t>QUYẾT ĐỊNH</w:t>
      </w:r>
    </w:p>
    <w:p>
      <w:r>
        <w:t>BAN HÀNH ĐƠN GIÁ TRỒNG RỪNG THAY THẾ KHI CHUYỂN MỤC ĐÍCH SỬ DỤNG RỪNG SANG MỤC ĐÍCH KHÁC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Lâm nghiệp năm 2017; Luật Đất đai năm 2024;</w:t>
      </w:r>
    </w:p>
    <w:p>
      <w:r>
        <w:t>Căn cứ Nghị định số 209/2013/NĐ-CP ngày 18/12/2013 của Chính phủ quy định chi tiết và hướng dẫn thi hành một số điều Luật thuế giá trị gia tăng;</w:t>
      </w:r>
    </w:p>
    <w:p>
      <w:r>
        <w:t>Căn cứ các Nghị định của Chính phủ: số 34/2016/NĐ-CP ngày 14/5/2016 Quy định chi tiết một số điều và biện pháp thi hành Luật Ban hành văn bản quy phạm pháp luật; số 154/2020/NĐ-CP ngày 31/12/2020 sửa đổi, bổ sung một số điều của Nghị định số 34/2016/NĐ-CP ngày 14/5/2016 của Chính phủ Quy định chi tiết một số điều và biện pháp thi hành Luật Ban hành văn bản quy phạm pháp luật; số 59/2024/NĐ-CP ngày 25/5/2024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các Nghị định của Chính phủ: số 156/2018/NĐ-CP ngày 16/11/2018 Quy định chi tiết thi hành một số điều của Luật Lâm nghiệp; số 91/2024/NĐ-CP ngày 18/7/2024 Sửa đổi, bổ sung một số điều của Nghị định số 156/2018/NĐ-CP ngày 16 tháng 11 năm 2018 của Chính phủ Quy định chi tiết thi hành một số điều của Luật Lâm nghiệp; số 58/2024/NĐ-CP ngày 24/5/2024 về một số chính sách đầu tư trong lâm nghiệp;</w:t>
      </w:r>
    </w:p>
    <w:p>
      <w:r>
        <w:t>Căn cứ Nghị định số 72/2024/NĐ-CP ngày 30/6/2024 của Chính phủ về quy định chính sách giảm thuế giá trị gia tăng theo Nghị quyết số 142/2024/QH15 ngày 29/6/2024 của Quốc hội;</w:t>
      </w:r>
    </w:p>
    <w:p>
      <w:r>
        <w:t>Căn cứ Nghị định số 73/2024/NĐ-CP ngày 30/6/2024 của Chính phủ về quy định mức lương cơ sở và chế độ tiền thưởng đối với cán bộ, công chức viên chức và lực lượng vũ trang;</w:t>
      </w:r>
    </w:p>
    <w:p>
      <w:r>
        <w:t>Căn cứ các Thông tư của Bộ trưởng Bộ Tài chính: số 219/2013/TT-BTC ngày 31/12/2013 Hướng dẫn thi hành Luật Thuế giá trị gia tăng và Nghị định số 209/2013/NĐ-CP ngày 18 tháng 12 năm 2013 của Chính phủ quy định chi tiết và hướng dẫn thi hành một số điều Luật Thuế giá trị gia tăng; số 26/2015/TT-BTC ngày 27/02/2015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 tháng 3 năm 2014 của Bộ Tài chính về hóa đơn bán hàng hóa, cung ứng dịch vụ;</w:t>
      </w:r>
    </w:p>
    <w:p>
      <w:r>
        <w:t>Căn cứ các Thông tư của Bộ trưởng Bộ Nông nghiệp và Phát triển nông thôn: số 29/2018/TT-BNNPTNT ngày 16/11/2018 Quy định về các biện pháp lâm sinh; số 17/2022/TT-BNNPTNT ngày 27/10/2022 sửa đổi, bổ sung một số điều của Thông tư số 29/2018/TT-BNNPTNT ngày 16 tháng 11 năm 2018 của Bộ trưởng Bộ Nông nghiệp và Phát triển nông thôn quy định về các biện pháp lâm sinh; số 25/2022/TT-BNNPTNT ngày 30/12/2022 quy định về trồng rừng thay thế khi chuyển mục đích sử dụng rừng sang mục đích khác; số 22/2023/QĐ-BNN ngày 15/12/2023 Sửa đổi, bổ sung một số điều của các Thông tư trong lĩnh vực Lâm nghiệp; số 21/2023/TT-BNNPTNT ngày 15/12/2023 quy định một số định mức kinh tế kỹ thuật về Lâm nghiệp;</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các Thông tư của Bộ trưởng Bộ Xây dựng: số 11/2021/TT-BXD ngày 31/8/2021 về hướng dẫn một số nội dung xác định và quản lý chi phí đầu tư xây dựng; số 12/2021/TT-BXD ngày 31/8/2021 Ban hành định mức xây dựng;</w:t>
      </w:r>
    </w:p>
    <w:p>
      <w:r>
        <w:t>Theo đề nghị của Sở Nông nghiệp và Phát triển nông thôn tại Tờ trình số 5364/TTr-SNNPTNT ngày 26/9/2024; ý kiến thẩm định của Sở Tư pháp tại báo cáo thẩm định số 280/BC-STP ngày 24/9/2024 và ý kiến thành viên UBND tỉnh,</w:t>
      </w:r>
    </w:p>
    <w:p>
      <w:r>
        <w:t>QUYẾT ĐỊNH:</w:t>
      </w:r>
    </w:p>
    <w:p>
      <w:r>
        <w:t>Điều 1.  Phạm vi điều chỉnh và đối tượng áp dụng</w:t>
      </w:r>
    </w:p>
    <w:p>
      <w:r>
        <w:t>1. Phạm vi điều chỉnh</w:t>
      </w:r>
    </w:p>
    <w:p>
      <w:r>
        <w:t>Quyết định này quy định về đơn giá trồng rừng thay thế khi chuyển mục đích sử dụng rừng sang mục đích khác trên địa bàn tỉnh Quảng Ninh.</w:t>
      </w:r>
    </w:p>
    <w:p>
      <w:r>
        <w:t>2. Đối tượng áp dụng</w:t>
      </w:r>
    </w:p>
    <w:p>
      <w:r>
        <w:t>Cơ quan, tổ chức, hộ gia đình, cá nhân, cộng đồng dân cư có hoạt động liên quan đến việc trồng rừng thay thế khi chuyển mục đích sử dụng rừng sang mục đích khác trong trường hợp chủ dự án không tự trồng rừng thay thế.</w:t>
      </w:r>
    </w:p>
    <w:p>
      <w:r>
        <w:t>Điều 2.  Đơn giá cụ thể</w:t>
      </w:r>
    </w:p>
    <w:p>
      <w:r>
        <w:t>1. Đơn giá 01 ha trồng rừng thay thế trên đất ngập mặn là 547.238.000 đồng.</w:t>
      </w:r>
    </w:p>
    <w:p>
      <w:r>
        <w:t>2. Đơn giá 01 ha trồng rừng thay thế trên đất đồi núi là 269.431.000 đồng.</w:t>
      </w:r>
    </w:p>
    <w:p>
      <w:r>
        <w:t>Điều 3.  Điều khoản thi hành</w:t>
      </w:r>
    </w:p>
    <w:p>
      <w:r>
        <w:t>Quyết định này có hiệu lực kể từ ngày 04 tháng 10 năm 2024 và thay thế Quyết định số 21/2024/QĐ-UBND ngày 13/6/2024 của Ủy ban nhân dân tỉnh.</w:t>
      </w:r>
    </w:p>
    <w:p>
      <w:r>
        <w:t>Các Ông, (bà): Chánh Văn phòng Ủy ban nhân dân tỉnh; Giám đốc các sở: Nông nghiệp và Phát triển nông thôn, Kế hoạch và Đầu tư, Tài chính, Tư pháp, Tài nguyên và Môi trường, Xây dựng, Lao động - Thương binh và Xã hội, Công Thương; Chánh Thanh tra tỉnh; Cục trưởng Cục Thuế tỉnh; Giám đốc Kho bạc Nhà nước Quảng Ninh; Giám đốc Quỹ Bảo vệ và Phát triển rừng tỉnh; Chủ tịch Ủy ban nhân dân các huyện, thị xã, thành phố; Thủ trưởng các cơ quan, đơn vị, tổ chức, cá nhân có liên quan chịu trách nhiệm thi hành Quyết định này./.</w:t>
      </w:r>
    </w:p>
    <w:p>
      <w:r>
        <w:t>Nơi nhận:</w:t>
      </w:r>
    </w:p>
    <w:p>
      <w:r>
        <w:t>- Như Điều 3;</w:t>
      </w:r>
    </w:p>
    <w:p>
      <w:r>
        <w:t>- Bộ Nông nghiệp và PTNT (b/c);</w:t>
      </w:r>
    </w:p>
    <w:p>
      <w:r>
        <w:t>- TT Tỉnh ủy, TT HĐND tỉnh (b/c);</w:t>
      </w:r>
    </w:p>
    <w:p>
      <w:r>
        <w:t>- CT, các PCT UBND tỉnh (b/c);</w:t>
      </w:r>
    </w:p>
    <w:p>
      <w:r>
        <w:t>- Cục Kiểm tra VBQPPL - Bộ Tư pháp;</w:t>
      </w:r>
    </w:p>
    <w:p>
      <w:r>
        <w:t>- Cổng Thông tin điện tử tỉnh;</w:t>
      </w:r>
    </w:p>
    <w:p>
      <w:r>
        <w:t>- V0, V1, V2, NLN1,3, QLĐĐ 1, 3;</w:t>
      </w:r>
    </w:p>
    <w:p>
      <w:r>
        <w:t>- Lưu: VT, NLN3 (05b, QĐ110).</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