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tiêu chí, điều kiện cụ thể việc chuyển mục đích sử dụng đất trồng lúa, đất rừng phòng hộ, đất rừng đặc dụng, đất rừng sản xuất sang mục đích khác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41/2024/QĐ-UBND</w:t>
      </w:r>
    </w:p>
    <w:p>
      <w:r>
        <w:t>Đà Nẵng, ngày 15 tháng 10 năm 2024</w:t>
      </w:r>
    </w:p>
    <w:p>
      <w:r>
        <w:t>QUYẾT ĐỊNH</w:t>
      </w:r>
    </w:p>
    <w:p>
      <w:r>
        <w:t>QUY ĐỊNH TIÊU CHÍ, ĐIỀU KIỆN CỤ THỂ VIỆC CHUYỂN MỤC ĐÍCH SỬ DỤNG ĐẤT TRỒNG LÚA, ĐẤT RỪNG PHÒNG HỘ, ĐẤT RỪNG ĐẶC DỤNG, ĐẤT RỪNG SẢN XUẤT SANG MỤC ĐÍCH KHÁC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lâm nghiệp ngày 15 tháng 11 năm 2017;</w:t>
      </w:r>
    </w:p>
    <w:p>
      <w:r>
        <w:t>Căn cứ Luật Trồng trọt ngày 19 tháng 11 năm 2018;</w:t>
      </w:r>
    </w:p>
    <w:p>
      <w:r>
        <w:t>Căn cứ khoản 2 Điều 46 Nghị định số 102/2024/NĐ-CP ngày 30 tháng 7 năm 2024 của Chính phủ quy định chi tiết một số nội dung của Luật Đất đai;</w:t>
      </w:r>
    </w:p>
    <w:p>
      <w:r>
        <w:t>Căn cứ Nghị định số 156/2018/NĐ-CP ngày 16 tháng 11 năm 2018 của Chính phủ quy định chi tiết thi hành một số điều của Luật Lâm nghiệp và Nghị định số 91/2024/NĐ-CP ngày 18/7/2024 sửa đổi, bổ sung một số điều của Nghị định số 156/2018/NĐ-CP ngày 16 tháng 11 năm 2018 của Chính phủ quy định chi tiết thi hành một số điều của Luật Lâm nghiệp;</w:t>
      </w:r>
    </w:p>
    <w:p>
      <w:r>
        <w:t>Căn cứ Nghị định số 112/2024/NĐ-CP ngày 11 tháng 9 năm 2024 của Chính phủ quy định chi tiết về đất trồng lúa;</w:t>
      </w:r>
    </w:p>
    <w:p>
      <w:r>
        <w:t>Theo đề nghị của Giám đốc Sở Tài nguyên và Môi trường tại Tờ trình số 406/TTr-STNMT ngày 12 tháng 10 năm 2024; trên cơ sở kết quả biểu quyết của các thành viên UBND thành phố tại cuộc họp ngày 15 tháng 10 năm 2024.</w:t>
      </w:r>
    </w:p>
    <w:p>
      <w:r>
        <w:t>QUYẾT ĐỊNH:</w:t>
      </w:r>
    </w:p>
    <w:p>
      <w:r>
        <w:t>Điều 1. Phạm vi điều chỉnh</w:t>
      </w:r>
    </w:p>
    <w:p>
      <w:r>
        <w:t>....................................................</w:t>
      </w:r>
    </w:p>
    <w:p>
      <w:r>
        <w:t>3. Các Sở, ngành có liên quan: Phối hợp với Sở Tài nguyên và Môi trường cho ý kiến các nội dung liên quan theo chức năng, nhiệm vụ của ngành khi có đề nghị.</w:t>
      </w:r>
    </w:p>
    <w:p>
      <w:r>
        <w:t>4. UBND cấp huyện, cấp xã: Chịu trách nhiệm trước pháp luật về tính chính xác đối với diện tích, loại đất cần chuyển mục đích sử dụng.</w:t>
      </w:r>
    </w:p>
    <w:p>
      <w:r>
        <w:t>5. Các tổ chức, cá nhân có liên quan: Chấp hành nghiêm các nội dung của Quyết định này. Phản ánh kịp thời đến các cơ quan có thẩm quyền những vướng mắc, bất cập trong quá trình thực hiện.</w:t>
      </w:r>
    </w:p>
    <w:p>
      <w:r>
        <w:t>Điều 5. Hiệu lực thi hành</w:t>
      </w:r>
    </w:p>
    <w:p>
      <w:r>
        <w:t>Quyết định này có hiệu lực thi hành kể từ ngày 15 tháng 10 năm 2024.</w:t>
      </w:r>
    </w:p>
    <w:p>
      <w:r>
        <w:t>Điều 6. Tổ chức thực hiện</w:t>
      </w:r>
    </w:p>
    <w:p>
      <w:r>
        <w:t>Chánh Văn phòng UBND thành phố; Giám đốc các Sở: Tài nguyên và Môi trường, Nội vụ, Tài chính, Xây dựng, Nông nghiệp và Phát triển nông thôn, Thông tin và Truyền Thông; Chủ tịch UBND các quận, huyện; Chủ tịch UBND các xã, phường; Thủ trưởng các Sở, ban, ngành và các tổ chức, cá nhân có liên quan khác chịu trách nhiệm thi hành Quyết định này./.</w:t>
      </w:r>
    </w:p>
    <w:p>
      <w:r>
        <w:t>Nơi nhận:</w:t>
      </w:r>
    </w:p>
    <w:p>
      <w:r>
        <w:t>- Văn phòng Chính phủ;</w:t>
      </w:r>
    </w:p>
    <w:p>
      <w:r>
        <w:t>- Vụ pháp chế - Bộ Tài nguyên và Môi trường;</w:t>
      </w:r>
    </w:p>
    <w:p>
      <w:r>
        <w:t>- Cục Kiểm tra văn bản quy phạm pháp luật - Bộ Tư pháp;</w:t>
      </w:r>
    </w:p>
    <w:p>
      <w:r>
        <w:t>- Đoàn ĐBQH thành phố;</w:t>
      </w:r>
    </w:p>
    <w:p>
      <w:r>
        <w:t>- TT.TU, TT.HĐND thành phố;</w:t>
      </w:r>
    </w:p>
    <w:p>
      <w:r>
        <w:t>- Chủ tịch, các PCT UBND thành phố;</w:t>
      </w:r>
    </w:p>
    <w:p>
      <w:r>
        <w:t>- UBMT Tổ quốc và các đoàn thể;</w:t>
      </w:r>
    </w:p>
    <w:p>
      <w:r>
        <w:t>- Các Sở, ban ngành thành phố;</w:t>
      </w:r>
    </w:p>
    <w:p>
      <w:r>
        <w:t>- UBND các quận, huyện, xã, phường;</w:t>
      </w:r>
    </w:p>
    <w:p>
      <w:r>
        <w:t>- Cổng thông tin điện tử thành phố;</w:t>
      </w:r>
    </w:p>
    <w:p>
      <w:r>
        <w:t>- Lưu VT,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