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bãi bỏ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41/2023/QĐ-UBND</w:t>
      </w:r>
    </w:p>
    <w:p>
      <w:r>
        <w:t>Thừa Thiên Huế, ngày 31 tháng 7 năm 2023</w:t>
      </w:r>
    </w:p>
    <w:p>
      <w:r>
        <w:t>QUYẾT ĐỊNH</w:t>
      </w:r>
    </w:p>
    <w:p>
      <w:r>
        <w:t>VỀ VIỆC 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Thông tin và Truyền thông.</w:t>
      </w:r>
    </w:p>
    <w:p>
      <w:r>
        <w:t>QUYẾT ĐỊNH:</w:t>
      </w:r>
    </w:p>
    <w:p>
      <w:r>
        <w:t>Điều 1. Bãi bỏ toàn bộ các Quyết định sau đây</w:t>
      </w:r>
    </w:p>
    <w:p>
      <w:r>
        <w:t>1. Quyết định số 1779/2007/QĐ-UBND ngày 15 tháng 8 năm 2007 của Ủy ban nhân dân tỉnh Thừa Thiên Huế ban hành quy định về công tác phối hợp phòng, chống tội phạm trong lĩnh vực Bưu chính, Viễn thông và Công nghệ thông tin.</w:t>
      </w:r>
    </w:p>
    <w:p>
      <w:r>
        <w:t>2. Quyết định số 12/2013/QĐ-UBND ngày 04 tháng 4 năm 2013 của Ủy ban nhân dân tỉnh Thừa Thiên Huế ban hành quy định về quản lý và tổ chức thực hiện Quy hoạch phát triển trạm thu, phát sóng thông tin di động trên địa bàn tỉnh Thừa Thiên Huế đến năm 2020.</w:t>
      </w:r>
    </w:p>
    <w:p>
      <w:r>
        <w:t>3. Quyết định số 07/2018/QĐ-UBND ngày 22 tháng 01 năm 2018 của Ủy ban nhân dân tỉnh Thừa Thiên Huế quy định mức hỗ trợ cho người làm nhiệm vụ trưng bày, bảo quản, phục vụ người đọc và báo cáo tình hình người đọc tại các điểm Bưu điện văn hóa xã trên địa bàn tỉnh Thừa Thiên Huế.</w:t>
      </w:r>
    </w:p>
    <w:p>
      <w:r>
        <w:t>Điều 2. Hiệu lực thi hành</w:t>
      </w:r>
    </w:p>
    <w:p>
      <w:r>
        <w:t>Quyết định này có hiệu lực thi hành kể từ ngày 09 tháng 8 năm 2023.</w:t>
      </w:r>
    </w:p>
    <w:p>
      <w:r>
        <w:t>Điều 3. Trách nhiệm thi hành</w:t>
      </w:r>
    </w:p>
    <w:p>
      <w:r>
        <w:t>Chánh Văn phòng Ủy ban nhân dân tỉnh, Giám đốc các sở, ban, ngành cấp tỉnh; Chủ tịch Ủy ban nhân dân các huyện, thị xã, thành phố Huế; Thủ trưởng các cơ quan, đơn vị và các tổ chức, cá nhân có liên quan chịu trách nhiệm thi hành Quyết định này./.</w:t>
      </w:r>
    </w:p>
    <w:p>
      <w:r>
        <w:t>Nơi nhận:</w:t>
      </w:r>
    </w:p>
    <w:p>
      <w:r>
        <w:t>- Như Điều 3;</w:t>
      </w:r>
    </w:p>
    <w:p>
      <w:r>
        <w:t>- Bộ TTTT;</w:t>
      </w:r>
    </w:p>
    <w:p>
      <w:r>
        <w:t>- Cục Kiểm tra văn bản - Bộ Tư pháp;</w:t>
      </w:r>
    </w:p>
    <w:p>
      <w:r>
        <w:t>- Thường trực HĐND tỉnh;</w:t>
      </w:r>
    </w:p>
    <w:p>
      <w:r>
        <w:t>- CT, các PCT UBND tỉnh;</w:t>
      </w:r>
    </w:p>
    <w:p>
      <w:r>
        <w:t>- Các sở, ban, ngành, đoàn thể cấp tỉnh;</w:t>
      </w:r>
    </w:p>
    <w:p>
      <w:r>
        <w:t>- UBND các huyện, thị xã và TP. Huế;</w:t>
      </w:r>
    </w:p>
    <w:p>
      <w:r>
        <w:t>- VP UBND tỉnh: CVP, các PCVP;</w:t>
      </w:r>
    </w:p>
    <w:p>
      <w:r>
        <w:t>- Cổng Thông tin điện tử tỉnh;</w:t>
      </w:r>
    </w:p>
    <w:p>
      <w:r>
        <w:t>- Công báo tỉnh;</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