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408/QĐ-QLD năm 2023 về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408/QĐ-QLD</w:t>
      </w:r>
    </w:p>
    <w:p>
      <w:r>
        <w:t>Hà Nội, ngày 09 tháng 06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vào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của Cục Quản lý Dược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(Ban hành kèm theo Quyết định số 408/QĐ-QLD ngày 09/06/2023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164/QĐ-QLD ngày 22/06/2012:</w:t>
      </w:r>
    </w:p>
    <w:p>
      <w:r>
        <w:t>1</w:t>
      </w:r>
    </w:p>
    <w:p>
      <w:r>
        <w:t>Riosart HCT 160+25 mg</w:t>
      </w:r>
    </w:p>
    <w:p>
      <w:r>
        <w:t>Sun Pharmaceutical Industries Limited</w:t>
      </w:r>
    </w:p>
    <w:p>
      <w:r>
        <w:t>VN-15598-12</w:t>
      </w:r>
    </w:p>
    <w:p>
      <w:r>
        <w:t>Dạng thuốc - hàm lượng</w:t>
      </w:r>
    </w:p>
    <w:p>
      <w:r>
        <w:t>Viên nén bao phim - 160; 25</w:t>
      </w:r>
    </w:p>
    <w:p>
      <w:r>
        <w:t>Viên nén bao phim - 160mg; 25mg</w:t>
      </w:r>
    </w:p>
    <w:p>
      <w:r>
        <w:t>2</w:t>
      </w:r>
    </w:p>
    <w:p>
      <w:r>
        <w:t>Riosart HCT 80+12.5 mg</w:t>
      </w:r>
    </w:p>
    <w:p>
      <w:r>
        <w:t>Sun Pharmaceutical Industries Limited</w:t>
      </w:r>
    </w:p>
    <w:p>
      <w:r>
        <w:t>VN-15599-12</w:t>
      </w:r>
    </w:p>
    <w:p>
      <w:r>
        <w:t>Dạng thuốc - hàm lượng</w:t>
      </w:r>
    </w:p>
    <w:p>
      <w:r>
        <w:t>Viên nén bao phim - 80; 12,5</w:t>
      </w:r>
    </w:p>
    <w:p>
      <w:r>
        <w:t>Viên nén bao phim - 80mg; 12,5mg</w:t>
      </w:r>
    </w:p>
    <w:p>
      <w:r>
        <w:t>2. Quyết định số 411/QĐ-QLD ngày 04/07/2018:</w:t>
      </w:r>
    </w:p>
    <w:p>
      <w:r>
        <w:t>3</w:t>
      </w:r>
    </w:p>
    <w:p>
      <w:r>
        <w:t>Vesanoid</w:t>
      </w:r>
    </w:p>
    <w:p>
      <w:r>
        <w:t>Diethelm &amp; Co., Ltd</w:t>
      </w:r>
    </w:p>
    <w:p>
      <w:r>
        <w:t>VN-21185-18</w:t>
      </w:r>
    </w:p>
    <w:p>
      <w:r>
        <w:t>Thông tin cơ sở sản xuất</w:t>
      </w:r>
    </w:p>
    <w:p>
      <w:r>
        <w:t>Vesanoid (Cơ sở đóng gói sơ cấp: Cenexi. Đ/c: 52 Rue Marcel et Jacques Gaucher, 94120 Fontenay- sous-bois, France; Đóng gói thứ cấp &amp; xuất xưởng: Cheplapharm Arzneimittel GmbH - Đ/c: Bahnhofstr. 1a, 17498, Mesekenhagen, Germany)</w:t>
      </w:r>
    </w:p>
    <w:p>
      <w:r>
        <w:t>Vesanoid (Cơ sở đóng gói sơ cấp: Cenexi. Đ/c: 52 Rue Marcel et Jacques Gaucher, 94120 Fontenay- sous-bois, France; Đóng gói thứ cấp &amp; xuất xưởng: Cheplapharm Arzneimittel GmbH - Đ/c: Bahnhofstr. 1a, 17498, Mesekenhagen, Germany; Cơ sở kiểm nghiệm lô: Catalent Germany Eberbach GmbH- Đ/c: Gammelsbacher Str.2, 69412 Eberbach, Germany)</w:t>
      </w:r>
    </w:p>
    <w:p>
      <w:r>
        <w:t>3. Quyết định số 526/QĐ-QLD ngày 10/09/2021:</w:t>
      </w:r>
    </w:p>
    <w:p>
      <w:r>
        <w:t>4</w:t>
      </w:r>
    </w:p>
    <w:p>
      <w:r>
        <w:t>Idarubicin Phares 1 mg/ml</w:t>
      </w:r>
    </w:p>
    <w:p>
      <w:r>
        <w:t>Công ty TNHH Dược phẩm Việt Pháp</w:t>
      </w:r>
    </w:p>
    <w:p>
      <w:r>
        <w:t>VN3-348-21</w:t>
      </w:r>
    </w:p>
    <w:p>
      <w:r>
        <w:t>Hoạt chất chính - Hàm lượng</w:t>
      </w:r>
    </w:p>
    <w:p>
      <w:r>
        <w:t>Idarubicin hydrochlorid (tương đương Idarubicin hydrochlorid 0,9 mg) 1 mg/ml</w:t>
      </w:r>
    </w:p>
    <w:p>
      <w:r>
        <w:t>Idarubicin hydrochlorid (tương đương Idarubicin 0,9mg) 1mg/ml</w:t>
      </w:r>
    </w:p>
    <w:p>
      <w:r>
        <w:t>4. Quyết định số 573/QĐQLD ngày 23/09/2022:</w:t>
      </w:r>
    </w:p>
    <w:p>
      <w:r>
        <w:t>5</w:t>
      </w:r>
    </w:p>
    <w:p>
      <w:r>
        <w:t>Deplat</w:t>
      </w:r>
    </w:p>
    <w:p>
      <w:r>
        <w:t>Torrent Pharmaceuticals Limited</w:t>
      </w:r>
    </w:p>
    <w:p>
      <w:r>
        <w:t>VN-18582-14</w:t>
      </w:r>
    </w:p>
    <w:p>
      <w:r>
        <w:t>Hoạt chất chính - Hàm lượng</w:t>
      </w:r>
    </w:p>
    <w:p>
      <w:r>
        <w:t>Clopidogrel (dưới dạng Clopidegrel bisulfat) 75mg</w:t>
      </w:r>
    </w:p>
    <w:p>
      <w:r>
        <w:t>Clopidogrel (dưới dạng Clopidogrel bisulfat) 75mg</w:t>
      </w:r>
    </w:p>
    <w:p>
      <w:r>
        <w:t>6</w:t>
      </w:r>
    </w:p>
    <w:p>
      <w:r>
        <w:t>CalSource 600 mg + 400 IU Vitamin D3</w:t>
      </w:r>
    </w:p>
    <w:p>
      <w:r>
        <w:t>GlaxoSmithKline Pte Ltd</w:t>
      </w:r>
    </w:p>
    <w:p>
      <w:r>
        <w:t>VN-18395-14</w:t>
      </w:r>
    </w:p>
    <w:p>
      <w:r>
        <w:t>Tên cơ sở sản xuất</w:t>
      </w:r>
    </w:p>
    <w:p>
      <w:r>
        <w:t>Famar Orleans</w:t>
      </w:r>
    </w:p>
    <w:p>
      <w:r>
        <w:t>Delpharm Orleans</w:t>
      </w:r>
    </w:p>
    <w:p>
      <w:r>
        <w:t>Địa chỉ cơ sở sản xuất</w:t>
      </w:r>
    </w:p>
    <w:p>
      <w:r>
        <w:t>5, avenue de Concyr, 45071 Orléans Cedex 2, France</w:t>
      </w:r>
    </w:p>
    <w:p>
      <w:r>
        <w:t>5, avenue de Concyr, 45071 Orleans Cedex 2, France</w:t>
      </w:r>
    </w:p>
    <w:p>
      <w:r>
        <w:t>5. Quyết định số 621/QĐ-QLD ngày 11/10/2022:</w:t>
      </w:r>
    </w:p>
    <w:p>
      <w:r>
        <w:t>7</w:t>
      </w:r>
    </w:p>
    <w:p>
      <w:r>
        <w:t>Dulester 30mg</w:t>
      </w:r>
    </w:p>
    <w:p>
      <w:r>
        <w:t>Công ty cổ phần Dược Phẩm Vipharco</w:t>
      </w:r>
    </w:p>
    <w:p>
      <w:r>
        <w:t>VN-23160-22</w:t>
      </w:r>
    </w:p>
    <w:p>
      <w:r>
        <w:t>Hoạt chất chính - Hàm lượng</w:t>
      </w:r>
    </w:p>
    <w:p>
      <w:r>
        <w:t>Duloxetine (dưới dạng Duloxetin hydrochlorid) 30mg</w:t>
      </w:r>
    </w:p>
    <w:p>
      <w:r>
        <w:t>Duloxetin hydroclorid 33,65mg (tương đương Duloxetin 30,00mg)</w:t>
      </w:r>
    </w:p>
    <w:p>
      <w:r>
        <w:t>8</w:t>
      </w:r>
    </w:p>
    <w:p>
      <w:r>
        <w:t>Tigerfil 50 mg</w:t>
      </w:r>
    </w:p>
    <w:p>
      <w:r>
        <w:t>Novartis (Singapore) Pte Ltd</w:t>
      </w:r>
    </w:p>
    <w:p>
      <w:r>
        <w:t>VN-23241-22</w:t>
      </w:r>
    </w:p>
    <w:p>
      <w:r>
        <w:t>Hoạt chất chính - Hàm lượng</w:t>
      </w:r>
    </w:p>
    <w:p>
      <w:r>
        <w:t>Sildenafil (dưới dạng Sidenafil citrat) 50mg</w:t>
      </w:r>
    </w:p>
    <w:p>
      <w:r>
        <w:t>Sildenafil (dưới dạng Sildenafil citrat) 50mg</w:t>
      </w:r>
    </w:p>
    <w:p>
      <w:r>
        <w:t>6. Quyết định số 62/QĐ-QLD ngày 08/02/2023:</w:t>
      </w:r>
    </w:p>
    <w:p>
      <w:r>
        <w:t>9</w:t>
      </w:r>
    </w:p>
    <w:p>
      <w:r>
        <w:t>Bromhexin Actavis 8mg</w:t>
      </w:r>
    </w:p>
    <w:p>
      <w:r>
        <w:t>Actavis International Ltd</w:t>
      </w:r>
    </w:p>
    <w:p>
      <w:r>
        <w:t>VN-19552-16</w:t>
      </w:r>
    </w:p>
    <w:p>
      <w:r>
        <w:t>Tên cơ sở đăng ký</w:t>
      </w:r>
    </w:p>
    <w:p>
      <w:r>
        <w:t>Balkanpharma - Dupnitsa AD</w:t>
      </w:r>
    </w:p>
    <w:p>
      <w:r>
        <w:t>Actavis International Ltd</w:t>
      </w:r>
    </w:p>
    <w:p>
      <w:r>
        <w:t>Tên cơ sở sản xuất</w:t>
      </w:r>
    </w:p>
    <w:p>
      <w:r>
        <w:t>Actavis International Ltd</w:t>
      </w:r>
    </w:p>
    <w:p>
      <w:r>
        <w:t>Balkanpharma - Dupnitsa AD</w:t>
      </w:r>
    </w:p>
    <w:p>
      <w:r>
        <w:t>10</w:t>
      </w:r>
    </w:p>
    <w:p>
      <w:r>
        <w:t>Bupivacaine Aguettant 5mg/ml</w:t>
      </w:r>
    </w:p>
    <w:p>
      <w:r>
        <w:t>Laboratoire Aguettant</w:t>
      </w:r>
    </w:p>
    <w:p>
      <w:r>
        <w:t>VN-19692-16</w:t>
      </w:r>
    </w:p>
    <w:p>
      <w:r>
        <w:t>Tên cơ sở đăng ký</w:t>
      </w:r>
    </w:p>
    <w:p>
      <w:r>
        <w:t>Delpharm Tours</w:t>
      </w:r>
    </w:p>
    <w:p>
      <w:r>
        <w:t>Laboratoire Aguettant</w:t>
      </w:r>
    </w:p>
    <w:p>
      <w:r>
        <w:t>Tên cơ sở sản xuất</w:t>
      </w:r>
    </w:p>
    <w:p>
      <w:r>
        <w:t>Laboratoire Aguettant S.A.S.</w:t>
      </w:r>
    </w:p>
    <w:p>
      <w:r>
        <w:t>Delpharm Tours (Nhà xuất xưởng lô: Laboratoire Aguettant; Đ/c: 1 rue Alexander Fleming, Lyon, 69007, France)</w:t>
      </w:r>
    </w:p>
    <w:p>
      <w:r>
        <w:t>11</w:t>
      </w:r>
    </w:p>
    <w:p>
      <w:r>
        <w:t>Daigaku</w:t>
      </w:r>
    </w:p>
    <w:p>
      <w:r>
        <w:t>Santen Pharmaceutical Asia Pte. Ltd.</w:t>
      </w:r>
    </w:p>
    <w:p>
      <w:r>
        <w:t>VN-19737-16</w:t>
      </w:r>
    </w:p>
    <w:p>
      <w:r>
        <w:t>Tên công ty đăng ký</w:t>
      </w:r>
    </w:p>
    <w:p>
      <w:r>
        <w:t>Santen Pharmaceutical Co., Ltd.- Nhà máy Noto</w:t>
      </w:r>
    </w:p>
    <w:p>
      <w:r>
        <w:t>Santen Pharmaceutical Asia Pte. Ltd.</w:t>
      </w:r>
    </w:p>
    <w:p>
      <w:r>
        <w:t>Tên cơ sở sản xuất</w:t>
      </w:r>
    </w:p>
    <w:p>
      <w:r>
        <w:t>Santen Pharmaceutical Asia Pte. Ltd.</w:t>
      </w:r>
    </w:p>
    <w:p>
      <w:r>
        <w:t>Santen Pharmaceutical Co., Ltd.- Nhà máy Noto</w:t>
      </w:r>
    </w:p>
    <w:p>
      <w:r>
        <w:t>12</w:t>
      </w:r>
    </w:p>
    <w:p>
      <w:r>
        <w:t>Viên ngậm kháng viêm Difflam vị chanh- mật ong</w:t>
      </w:r>
    </w:p>
    <w:p>
      <w:r>
        <w:t>DKSH Singapore Pte. Ltd.</w:t>
      </w:r>
    </w:p>
    <w:p>
      <w:r>
        <w:t>VN-17055-13</w:t>
      </w:r>
    </w:p>
    <w:p>
      <w:r>
        <w:t>Tên cơ sở sản xuất</w:t>
      </w:r>
    </w:p>
    <w:p>
      <w:r>
        <w:t>Unique Pharmaceuticals Laboratories.</w:t>
      </w:r>
    </w:p>
    <w:p>
      <w:r>
        <w:t>Unique Pharmaceutical Laboratories</w:t>
      </w:r>
    </w:p>
    <w:p>
      <w:r>
        <w:t>13</w:t>
      </w:r>
    </w:p>
    <w:p>
      <w:r>
        <w:t>Viên ngậm kháng viêm Difflam vị quả mâm xôi</w:t>
      </w:r>
    </w:p>
    <w:p>
      <w:r>
        <w:t>DKSH Singapore Pte. Ltd.</w:t>
      </w:r>
    </w:p>
    <w:p>
      <w:r>
        <w:t>VN-17056-13</w:t>
      </w:r>
    </w:p>
    <w:p>
      <w:r>
        <w:t>Tên cơ sở sản xuất</w:t>
      </w:r>
    </w:p>
    <w:p>
      <w:r>
        <w:t>Unique Pharmaceuticals Laboratories.</w:t>
      </w:r>
    </w:p>
    <w:p>
      <w:r>
        <w:t>Unique Pharmaceutical Laboratories</w:t>
      </w:r>
    </w:p>
    <w:p>
      <w:r>
        <w:t>7. Quyết định số 138/QĐ-QLD ngày 01/03/2023:</w:t>
      </w:r>
    </w:p>
    <w:p>
      <w:r>
        <w:t>14</w:t>
      </w:r>
    </w:p>
    <w:p>
      <w:r>
        <w:t>Bilbroxol 15MG/5ML</w:t>
      </w:r>
    </w:p>
    <w:p>
      <w:r>
        <w:t>Công ty TNHH Dược phẩm A.C.T</w:t>
      </w:r>
    </w:p>
    <w:p>
      <w:r>
        <w:t>868100009723</w:t>
      </w:r>
    </w:p>
    <w:p>
      <w:r>
        <w:t>Hoạt chất chính - Hàm lượng</w:t>
      </w:r>
    </w:p>
    <w:p>
      <w:r>
        <w:t>Ambroxol hydroclorid 15mg/ml</w:t>
      </w:r>
    </w:p>
    <w:p>
      <w:r>
        <w:t>Ambroxol hydroclorid 15mg/5ml</w:t>
      </w:r>
    </w:p>
    <w:p>
      <w:r>
        <w:t>8. Quyết định số 146/QĐ-QLD ngày 02/03/2023:</w:t>
      </w:r>
    </w:p>
    <w:p>
      <w:r>
        <w:t>15</w:t>
      </w:r>
    </w:p>
    <w:p>
      <w:r>
        <w:t>Smofkabiven Central</w:t>
      </w:r>
    </w:p>
    <w:p>
      <w:r>
        <w:t>Công ty cổ phần Fresenius Kabi Việt Nam</w:t>
      </w:r>
    </w:p>
    <w:p>
      <w:r>
        <w:t>900110021823 (VN-19953-16)</w:t>
      </w:r>
    </w:p>
    <w:p>
      <w:r>
        <w:t>Hoạt chất chính - Hàm lượng</w:t>
      </w:r>
    </w:p>
    <w:p>
      <w:r>
        <w:t>Túi 3 ngăn 493ml chứa: L-Alanin 3,5 gam; L-Arginin 3,0 gam; Glycin 2,8 gam; L-Histidin 0,8 gam; L-Isoleucin 1,3 gam; L-Leucin 1,9 gam; L-Lysin (dưới dạng L-Lysin acetat) 1,7 gam;</w:t>
      </w:r>
    </w:p>
    <w:p>
      <w:r>
        <w:t>Túi 3 ngăn 493ml chứa: L-Alanin 3,5 gam; L-Arginin 3,0 gam; Glycin 2,8 gam; L-Histidin 0,8 gam; L- Isoleucin 1,3 gam; L-Leucin 1,9 gam; L-Lysin (dưới dạng L-Lysin acetat) 1,7 gam; L-Methionin 1,1 gam; L-Phenylalanin 1,3 gam; L- Prolin 2,8 gam; L-Serin 1,6 gam; Taurin 0,25 gam; L-Threonin 1,1 gam; L-Tryptophan 0,5 gam; L- Tyrosin 0,1 gam; L-Valin 1,6 gam; Calci clorid (dưới dạng Calci clorid dihydrat) 0,14 gam; Natri glycerophosphat (dưới dạng Natri glycerophosphat hydrat) 1,1 gam; Magnesi sulphat (dưới dạng Magnesi sulphat heptahydrat) 0,3 gam; Kali clorid 1,1 gam; Natri acetat (dưới dạng Natri acetat trihydrat) 0,9 gam; Kẽm sulphat (dưới dạng Kẽm sulphat heptahydrat) 0,0033 gam; Glucose khan (dưới dạng Glucose monohydrat) 63 gam; Đầu đậu tương tinh chế 5,6 gam; Triglycerid mạch trung bình 5,6 gam; Dầu ô liu tinh chế 4,7 gam; Dầu cá giàu acid béo omega-3 2,8 gam.</w:t>
      </w:r>
    </w:p>
    <w:p>
      <w:r>
        <w:t>16</w:t>
      </w:r>
    </w:p>
    <w:p>
      <w:r>
        <w:t>Solu-Medrol</w:t>
      </w:r>
    </w:p>
    <w:p>
      <w:r>
        <w:t>Pfizer (Thailand) Limited</w:t>
      </w:r>
    </w:p>
    <w:p>
      <w:r>
        <w:t>540110032623 (VN-20331-17)</w:t>
      </w:r>
    </w:p>
    <w:p>
      <w:r>
        <w:t>Hoạt chất chính - Hàm lượng</w:t>
      </w:r>
    </w:p>
    <w:p>
      <w:r>
        <w:t>Hộp 1 lọ bột đông khô 500mg và 1 lọ dung môi pha tiêm 7,8ml chứa: Methylprednisolon (dưới dạng Methylprednisolon natri succinat) 500mg</w:t>
      </w:r>
    </w:p>
    <w:p>
      <w:r>
        <w:t>Methylprednisolon (dưới dạng Methylprednisolon natri succinat) 500mg</w:t>
      </w:r>
    </w:p>
    <w:p>
      <w:r>
        <w:t>17</w:t>
      </w:r>
    </w:p>
    <w:p>
      <w:r>
        <w:t>Transamin Capsules 250mg</w:t>
      </w:r>
    </w:p>
    <w:p>
      <w:r>
        <w:t>Daiichi Sankyo (Thailand) Ltd</w:t>
      </w:r>
    </w:p>
    <w:p>
      <w:r>
        <w:t>885110025923 (VN-17933-14)</w:t>
      </w:r>
    </w:p>
    <w:p>
      <w:r>
        <w:t>Địa chỉ cơ sở đăng ký</w:t>
      </w:r>
    </w:p>
    <w:p>
      <w:r>
        <w:t>323, United Center Building, 24th Floor, Silom Road, Silom Road, Silom Sub-district, Bang Rak District, Bangkok Metropolis, Thailand</w:t>
      </w:r>
    </w:p>
    <w:p>
      <w:r>
        <w:t>323, United Center Building, 24th Floor, Silom Road, Silom Sub-district, Bang Rak District, Bangkok Metropolis, Thailand</w:t>
      </w:r>
    </w:p>
    <w:p>
      <w:r>
        <w:t>9. Quyết định số 225/QĐ-QLD ngày 03/04/2023:</w:t>
      </w:r>
    </w:p>
    <w:p>
      <w:r>
        <w:t>18</w:t>
      </w:r>
    </w:p>
    <w:p>
      <w:r>
        <w:t>Acido Tranexamico Bioindustria L.I.M</w:t>
      </w:r>
    </w:p>
    <w:p>
      <w:r>
        <w:t>Công ty TNHH Dược Tâm Đan</w:t>
      </w:r>
    </w:p>
    <w:p>
      <w:r>
        <w:t>VN-20980-18</w:t>
      </w:r>
    </w:p>
    <w:p>
      <w:r>
        <w:t>Tên thuốc</w:t>
      </w:r>
    </w:p>
    <w:p>
      <w:r>
        <w:t>Acido Tranexamico</w:t>
      </w:r>
    </w:p>
    <w:p>
      <w:r>
        <w:t>Acido Tranexamico Bioindustria L.I.M</w:t>
      </w:r>
    </w:p>
    <w:p>
      <w:r>
        <w:t>Tên cơ sở sản xuất</w:t>
      </w:r>
    </w:p>
    <w:p>
      <w:r>
        <w:t>Bioindustria L.I.M</w:t>
      </w:r>
    </w:p>
    <w:p>
      <w:r>
        <w:t>Bioindustria L.I.M (Laboratorio Italiano Medicinali) S.p.A</w:t>
      </w:r>
    </w:p>
    <w:p>
      <w:r>
        <w:t>19</w:t>
      </w:r>
    </w:p>
    <w:p>
      <w:r>
        <w:t>Torincox 60</w:t>
      </w:r>
    </w:p>
    <w:p>
      <w:r>
        <w:t>Maxim Pharmaceuticals Pvt. Ltd.</w:t>
      </w:r>
    </w:p>
    <w:p>
      <w:r>
        <w:t>VN-21059-18</w:t>
      </w:r>
    </w:p>
    <w:p>
      <w:r>
        <w:t>Tên cơ sở đăng ký</w:t>
      </w:r>
    </w:p>
    <w:p>
      <w:r>
        <w:t>Acme Formulation Pvt. Ltd.</w:t>
      </w:r>
    </w:p>
    <w:p>
      <w:r>
        <w:t>Maxim Pharmaceuticals Pvt. Ltd.</w:t>
      </w:r>
    </w:p>
    <w:p>
      <w:r>
        <w:t>Tên cơ sở sản xuất</w:t>
      </w:r>
    </w:p>
    <w:p>
      <w:r>
        <w:t>Maxim Pharmaceuticals Pvt. Ltd.</w:t>
      </w:r>
    </w:p>
    <w:p>
      <w:r>
        <w:t>Acme Formulation Pvt. Ltd.</w:t>
      </w:r>
    </w:p>
    <w:p>
      <w:r>
        <w:t>20</w:t>
      </w:r>
    </w:p>
    <w:p>
      <w:r>
        <w:t>Viatrinil</w:t>
      </w:r>
    </w:p>
    <w:p>
      <w:r>
        <w:t>Công ty TNHH Dược Tâm Đan</w:t>
      </w:r>
    </w:p>
    <w:p>
      <w:r>
        <w:t>VN-20956-18</w:t>
      </w:r>
    </w:p>
    <w:p>
      <w:r>
        <w:t>Tên cơ sở đăng ký</w:t>
      </w:r>
    </w:p>
    <w:p>
      <w:r>
        <w:t>Công ty TNHH Dược phẩm Tâm Đan</w:t>
      </w:r>
    </w:p>
    <w:p>
      <w:r>
        <w:t>Công ty TNHH Dược Tâm Đan</w:t>
      </w:r>
    </w:p>
    <w:p>
      <w:r>
        <w:t>10. Quyết định số 226/QĐ- QLD ngày 3/4/2023:</w:t>
      </w:r>
    </w:p>
    <w:p>
      <w:r>
        <w:t>21</w:t>
      </w:r>
    </w:p>
    <w:p>
      <w:r>
        <w:t>Femoston 1/10</w:t>
      </w:r>
    </w:p>
    <w:p>
      <w:r>
        <w:t>Abbott Laboratories (Singapore) Private Limited</w:t>
      </w:r>
    </w:p>
    <w:p>
      <w:r>
        <w:t>870110067523 (VN-18648-15)</w:t>
      </w:r>
    </w:p>
    <w:p>
      <w:r>
        <w:t>Hoạt chất chính- Hàm lượng</w:t>
      </w:r>
    </w:p>
    <w:p>
      <w:r>
        <w:t>17β-Estradiol 1mg; Dydrogesterone 10mg</w:t>
      </w:r>
    </w:p>
    <w:p>
      <w:r>
        <w:t>Viên nén Estradiol: 17β- Estradiol 1mg; Viên nén Estradiol/dydrogesterone: 17β-Estradiol 1mg; Dydrogesterone 10mg</w:t>
      </w:r>
    </w:p>
    <w:p>
      <w:r>
        <w:t>22</w:t>
      </w:r>
    </w:p>
    <w:p>
      <w:r>
        <w:t>Ringerfundin</w:t>
      </w:r>
    </w:p>
    <w:p>
      <w:r>
        <w:t>B. Braun Medical Industries Sdn. Bhd.</w:t>
      </w:r>
    </w:p>
    <w:p>
      <w:r>
        <w:t>400110069123 (VN-18747-15)</w:t>
      </w:r>
    </w:p>
    <w:p>
      <w:r>
        <w:t>Thành phần hoạt chất</w:t>
      </w:r>
    </w:p>
    <w:p>
      <w:r>
        <w:t>Sodium chloride 3.3995g; Potassium chloride 0.1492g; Calcium chloride dihydrate 0.18375g; Magnesium chloride hexahydrate 0.10165g; Sodium acetate trihydrate 1.633g; L-Malic acid 0.3355g</w:t>
      </w:r>
    </w:p>
    <w:p>
      <w:r>
        <w:t>Mỗi 500ml chứa: Sodium chloride 3.3995g; Potassium chloride 0.1492g; Calcium chloride dihydrate 0.18375g; Magnesium chloride hexahydrate 0.10165g; Sodium acetate trihydrate 1.633g; L-Malic acid 0.3355g</w:t>
      </w:r>
    </w:p>
    <w:p>
      <w:r>
        <w:t>23</w:t>
      </w:r>
    </w:p>
    <w:p>
      <w:r>
        <w:t>Irinotel 100mg/5ml</w:t>
      </w:r>
    </w:p>
    <w:p>
      <w:r>
        <w:t>Công ty cổ phần Fresenius Kabi Việt Nam</w:t>
      </w:r>
    </w:p>
    <w:p>
      <w:r>
        <w:t>890114071323 (VN-20678-17)</w:t>
      </w:r>
    </w:p>
    <w:p>
      <w:r>
        <w:t>Quy cách đóng gói</w:t>
      </w:r>
    </w:p>
    <w:p>
      <w:r>
        <w:t>Hộp 1 lọ 2ml</w:t>
      </w:r>
    </w:p>
    <w:p>
      <w:r>
        <w:t>Hộp 1 lọ 5ml</w:t>
      </w:r>
    </w:p>
    <w:p>
      <w:r>
        <w:t>Tên cơ sở sản xuất</w:t>
      </w:r>
    </w:p>
    <w:p>
      <w:r>
        <w:t>Fresenius Kabi Oncology Ltd</w:t>
      </w:r>
    </w:p>
    <w:p>
      <w:r>
        <w:t>Fresenius Kabi Oncology Limited</w:t>
      </w:r>
    </w:p>
    <w:p>
      <w:r>
        <w:t>Địa chỉ cơ sở sản xuất</w:t>
      </w:r>
    </w:p>
    <w:p>
      <w:r>
        <w:t>Village Kishanpura,Baddi, Tehsil Nalagarh, District Solan, Himachal Pradesh, IN-174101, India</w:t>
      </w:r>
    </w:p>
    <w:p>
      <w:r>
        <w:t>Village Kishanpura, Baddi, Tehsil Nalagarh, District Solan, IN-174101, India</w:t>
      </w:r>
    </w:p>
    <w:p>
      <w:r>
        <w:t>24</w:t>
      </w:r>
    </w:p>
    <w:p>
      <w:r>
        <w:t>Irinotel 40mg/2ml</w:t>
      </w:r>
    </w:p>
    <w:p>
      <w:r>
        <w:t>Công ty cổ phần Fresenius Kabi Việt Nam</w:t>
      </w:r>
    </w:p>
    <w:p>
      <w:r>
        <w:t>890114071423 (VN-20679-17)</w:t>
      </w:r>
    </w:p>
    <w:p>
      <w:r>
        <w:t>Tên cơ sở sản xuất</w:t>
      </w:r>
    </w:p>
    <w:p>
      <w:r>
        <w:t>Fresenius Kabi Oncology Ltd</w:t>
      </w:r>
    </w:p>
    <w:p>
      <w:r>
        <w:t>Fresenius Kabi Oncology Limited</w:t>
      </w:r>
    </w:p>
    <w:p>
      <w:r>
        <w:t>Địa chỉ cơ sở sản xuất</w:t>
      </w:r>
    </w:p>
    <w:p>
      <w:r>
        <w:t>Village Kishanpura,Baddi, Tehsil Nalagarh, District Solan, Himachal Pradesh, IN-174101, India</w:t>
      </w:r>
    </w:p>
    <w:p>
      <w:r>
        <w:t>Village Kishanpura, Baddi, Tehsil Nalagarh, District Solan, IN-174101, India</w:t>
      </w:r>
    </w:p>
    <w:p>
      <w:r>
        <w:t>25</w:t>
      </w:r>
    </w:p>
    <w:p>
      <w:r>
        <w:t>Orgalutran</w:t>
      </w:r>
    </w:p>
    <w:p>
      <w:r>
        <w:t>Merck Sharp &amp; Dohme (Asia) Ltd</w:t>
      </w:r>
    </w:p>
    <w:p>
      <w:r>
        <w:t>400114078223 (VN-21068-18)</w:t>
      </w:r>
    </w:p>
    <w:p>
      <w:r>
        <w:t>Vai trò cơ sở sản xuất</w:t>
      </w:r>
    </w:p>
    <w:p>
      <w:r>
        <w:t>Cơ sở đóng gói: N.V. Organon</w:t>
      </w:r>
    </w:p>
    <w:p>
      <w:r>
        <w:t>Cơ sở đóng gói cấp 2: N.V. Organon</w:t>
      </w:r>
    </w:p>
    <w:p>
      <w:r>
        <w:t>11. Quyết định số 241/QĐ-QLD ngày 05/04/2023:</w:t>
      </w:r>
    </w:p>
    <w:p>
      <w:r>
        <w:t>26</w:t>
      </w:r>
    </w:p>
    <w:p>
      <w:r>
        <w:t>Thalide 100</w:t>
      </w:r>
    </w:p>
    <w:p>
      <w:r>
        <w:t>Công ty Trách nhiệm hữu hạn Một thành viên Vimepharco</w:t>
      </w:r>
    </w:p>
    <w:p>
      <w:r>
        <w:t>890114086423 (VN2-379-15)</w:t>
      </w:r>
    </w:p>
    <w:p>
      <w:r>
        <w:t>Hoạt chất chính - Hàm lượng</w:t>
      </w:r>
    </w:p>
    <w:p>
      <w:r>
        <w:t>Thalidomid USP 100mg</w:t>
      </w:r>
    </w:p>
    <w:p>
      <w:r>
        <w:t>Thalidomid 100mg</w:t>
      </w:r>
    </w:p>
    <w:p>
      <w:r>
        <w:t>12. Quyết định số 302/QĐ-QLD ngày 27/04/2023:</w:t>
      </w:r>
    </w:p>
    <w:p>
      <w:r>
        <w:t>27</w:t>
      </w:r>
    </w:p>
    <w:p>
      <w:r>
        <w:t>Dicellnase</w:t>
      </w:r>
    </w:p>
    <w:p>
      <w:r>
        <w:t>Il-Yang Pharm Co., Ltd</w:t>
      </w:r>
    </w:p>
    <w:p>
      <w:r>
        <w:t>VN-19810-16</w:t>
      </w:r>
    </w:p>
    <w:p>
      <w:r>
        <w:t>Tên cơ sở sản xuất</w:t>
      </w:r>
    </w:p>
    <w:p>
      <w:r>
        <w:t>Celltrion pharm, Inc</w:t>
      </w:r>
    </w:p>
    <w:p>
      <w:r>
        <w:t>Farmalabor Produtos Farmacêuticos, S.A</w:t>
      </w:r>
    </w:p>
    <w:p>
      <w:r>
        <w:t>13. Quyết định số 305/QĐ-QLD ngày 28/04/2023:</w:t>
      </w:r>
    </w:p>
    <w:p>
      <w:r>
        <w:t>28</w:t>
      </w:r>
    </w:p>
    <w:p>
      <w:r>
        <w:t>Oxaliplatin "Ebewe" 150 mg/30ml</w:t>
      </w:r>
    </w:p>
    <w:p>
      <w:r>
        <w:t>Novartis (Singapore) Pte Ltd</w:t>
      </w:r>
    </w:p>
    <w:p>
      <w:r>
        <w:t>900114089223 (VN2-636-17)</w:t>
      </w:r>
    </w:p>
    <w:p>
      <w:r>
        <w:t>Hoạt chất chính - Hàm lượng</w:t>
      </w:r>
    </w:p>
    <w:p>
      <w:r>
        <w:t>Oxaliplatin 5mg</w:t>
      </w:r>
    </w:p>
    <w:p>
      <w:r>
        <w:t>Mỗi 30ml chứa: Oxaliplatin 150mg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