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4041/QĐ-BYT năm 2024 về Giá dịch vụ khám bệnh, chữa bệnh áp dụng tại Bệnh viện Quân y 17/Cục Hậu cần – Kỹ thuật/Quân khu 5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4041/QĐ-BYT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4041/QĐ-BYT</w:t>
      </w:r>
    </w:p>
    <w:p>
      <w:r>
        <w:t>Hà Nội, ngày 31 tháng 12 năm 2024</w:t>
      </w:r>
    </w:p>
    <w:p>
      <w:r>
        <w:t>QUYẾT ĐỊNH</w:t>
      </w:r>
    </w:p>
    <w:p>
      <w:r>
        <w:t>GIÁ DỊCH VỤ KHÁM BỆNH, CHỮA BỆNH ÁP DỤNG TẠI BỆNH VIỆN QUÂN Y 17/CỤC HẬU CẦN – KỸ THUẬT/QUÂN KHU 5</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Bệnh viện Quân y 17 tại Công văn số 1730/BV-KHTH ngày 18/12/2024 và Công văn số 1754/BV-KHTH ngày 26/12/2024; Biên bản họp thẩm định giá khám bệnh, chữa bệnh số 1821/BB-BYT ngày 26/12/2024; Công văn số 6363/QY-ĐT ngày 19/12/2024 và Công văn số 6528/QY-ĐT ngày 27/12/2024 của Cục Quân y đề nghị phê duyệt giá khám bệnh, chữa bệnh đối với Bệnh viện Quân y 17;</w:t>
      </w:r>
    </w:p>
    <w:p>
      <w:r>
        <w:t>Theo đề nghị của Vụ trưởng Vụ Kế hoạch - Tài chính, Bộ Y tế.</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Bệnh viện Quân y 17 gồm:</w:t>
      </w:r>
    </w:p>
    <w:p>
      <w:r>
        <w:t>- Giá dịch vụ khám bệnh, hội chẩn quy định tại Phụ lục I.</w:t>
      </w:r>
    </w:p>
    <w:p>
      <w:r>
        <w:t>- Giá dịch vụ ngày giường bệnh quy định tại Phụ lục II.</w:t>
      </w:r>
    </w:p>
    <w:p>
      <w:r>
        <w:t>- Giá dịch vụ kỹ thuật, xét nghiệm quy định tại Phụ lục III.</w:t>
      </w:r>
    </w:p>
    <w:p>
      <w:r>
        <w:t>- Giá dịch vụ kỹ thuật thực hiện bằng phương pháp vô cảm gây tê chưa bao gồm chi phí thuốc và oxy sử dụng cho dịch vụ theo quy định tại Phụ lục IV. Chi phí thuốc và oxy thanh toán với cơ quan bảo hiểm xã hội và người bệnh theo thực tế sử dụng và kết quả mua sắm của cơ sở khám bệnh, chữa bệnh.</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Không áp dụng giá dịch vụ khám bệnh, chữa bệnh bảo hiểm y tế tại Bệnh viện Quân y 17 ban hành kèm theo Thông tư số 22/2023/TT-BYT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và giá dịch vụ khám bệnh, chữa bệnh khác áp dụng tại Bệnh viện Quân y 17 ban hành kèm theo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 kể từ ngày Quyết định này có hiệu lực thi hành, trừ trường hợp quy định tại khoản 4 Điều này.</w:t>
      </w:r>
    </w:p>
    <w:p>
      <w:r>
        <w:t>3. Việc hướng dẫn thanh toán chi phí khám bệnh, chữa bệnh bảo hiểm y tế thực hiện theo quy định của Bộ trưởng Bộ Y tế.</w:t>
      </w:r>
    </w:p>
    <w:p>
      <w:r>
        <w:t>4.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1. Giám đốc Bệnh viện Quân y 17 chịu trách nhiệm toàn diện trước pháp luật về tính chính xác, trung thực, hợp lý, hợp lệ của số liệu, tài liệu của hồ sơ phương án giá gửi Hội đồng Thẩm định.</w:t>
      </w:r>
    </w:p>
    <w:p>
      <w:r>
        <w:t>2. Các Ông (Bà): Chánh Văn phòng Bộ Y tế; Vụ trưởng các Vụ: Kế hoạch- Tài chính, Bảo hiểm y tế, Pháp chế; Cục trưởng các Cục: Quản lý Khám chữa bệnh, Quản lý Y, Dược cổ truyền - Bộ Y tế; Cục trưởng Cục Quân Y - Bộ Quốc phòng; Giám đốc Bệnh viện Quân y 17 và Thủ trưởng các đơn vị, cá nhân có liên quan chịu trách nhiệm thi hành Quyết định này./.</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w:t>
      </w:r>
    </w:p>
    <w:p>
      <w:r>
        <w:t>KT. BỘ TRƯỞNG</w:t>
      </w:r>
    </w:p>
    <w:p>
      <w:r>
        <w:t>THỨ TRƯỞNG</w:t>
      </w:r>
    </w:p>
    <w:p>
      <w:r>
        <w:t>Lê Đức Luận</w:t>
      </w:r>
    </w:p>
    <w:p>
      <w:r>
        <w:t>…………………</w:t>
      </w:r>
    </w:p>
    <w:p>
      <w:r>
        <w:t>Nội dung văn bản bằng File Word (đang tiếp tục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