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sửa đổi Quy chế quản lý vật liệu nổ công nghiệp trên địa bàn tỉnh Hòa Bình kèm theo Quyết định 12/2023/QĐ-UBND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402024/QĐ-UBND</w:t>
      </w:r>
    </w:p>
    <w:p>
      <w:r>
        <w:t>Hòa Bình, ngày 26 tháng 9 năm 2024</w:t>
      </w:r>
    </w:p>
    <w:p>
      <w:r>
        <w:t>QUYẾT ĐỊNH</w:t>
      </w:r>
    </w:p>
    <w:p>
      <w:r>
        <w:t>SỬA ĐỔI, BỔ SUNG MỘT SỐ ĐIỀU CỦA QUY CHẾ QUẢN LÝ VẬT LIỆU NỔ CÔNG NGHIỆP TRÊN ĐỊA BÀN TỈNH HÒA BÌNH KÈM THEO QUYẾT ĐỊNH SỐ 12/2023/QĐ-UBND NGÀY 31/5/2023 CỦA UỶ BAN NHÂN DÂN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vũ khí, vật liệu nổ và công cụ hỗ trợ năm ngày 20 tháng 6 năm 2017; Luật Sửa đổi, bổ sung một số điều của Luật Quản lý, sử dụng vũ khí, vật liệu nổ và công cụ hỗ trợ ngày 25 tháng 11 năm 2019;</w:t>
      </w:r>
    </w:p>
    <w:p>
      <w:r>
        <w:t>Căn cứ Nghị định số 71/2018/NĐ-CP ngày 15 tháng 5 năm 2018 của Chính phủ quy định chi tiết một số điều của Luật Quản lý, sử dụng vũ khí, vật liệu nổ và công cụ hỗ trợ về vật liệu nổ công nghiệp và tiền chất thuốc nổ;</w:t>
      </w:r>
    </w:p>
    <w:p>
      <w:r>
        <w:t>Căn cứ Thông tư số 13/2018/TT-BCT ngày 15 tháng 6 năm 2018 của Bộ trưởng Bộ Công Thương quy định về quản lý, sử dụng vật liệu nổ công nghiệp, tiền chất thuốc nổ sử dụng để sản xuất vật liệu nổ công nghiệp; Thông tư số 31/2020/TT-BCT ngày 30 tháng 11 năm 2020 của Bộ trưởng Bộ Công Thương sửa đổi, bổ sung một số điều của thông tư số 13/2018/TT-BCT ngày 15 tháng 6 năm 2018 của Bộ Công Thương quy định về quản lý, sử dụng vật liệu nổ công nghiệp, tiền chất thuốc nổ sử dụng để sản xuất vật liệu nổ công nghiệp;</w:t>
      </w:r>
    </w:p>
    <w:p>
      <w:r>
        <w:t>Căn cứ Thông tư số 32/2019/TT-BCT ngày 21 tháng 11 năm 2019 của Bộ trưởng Bộ Công Thương ban hành Quy chuẩn kỹ thuật quốc gia về an toàn trong sản xuất, thử nghiệm, nghiệm thu, bảo quản, vận chuyển, sử dụng, tiêu hủy vật liệu nổ công nghiệp và bảo quản tiền chất thuốc nổ;</w:t>
      </w:r>
    </w:p>
    <w:p>
      <w:r>
        <w:t>Theo đề nghị của Giám đốc Sở Công Thương tại Tờ trình số 2174/ /TTr-SCT ngày 27 tháng 8 năm 2024.</w:t>
      </w:r>
    </w:p>
    <w:p>
      <w:r>
        <w:t>QUYẾT ĐỊNH:</w:t>
      </w:r>
    </w:p>
    <w:p>
      <w:r>
        <w:t>Điều 1.  Sửa đổi, bổ sung một số điều của Quy chế quản lý vật liệu nổ công nghiệp trên địa bàn tỉnh Hòa Bình ban hành kèm theo Quyết định số 12/2023/QĐ- UBND ngày 31/5/2023 của Uỷ ban nhân dân tỉnh Hòa Bình:</w:t>
      </w:r>
    </w:p>
    <w:p>
      <w:r>
        <w:t>1. Sửa đổi, bổ sung Điều 5 như sau:</w:t>
      </w:r>
    </w:p>
    <w:p>
      <w:r>
        <w:t>“Điều 5. Yêu cầu về thực hiện công tác báo cáo trong hoạt động vật liệu nổ công nghiệp</w:t>
      </w:r>
    </w:p>
    <w:p>
      <w:r>
        <w:t>1. Báo cáo đột xuất:</w:t>
      </w:r>
    </w:p>
    <w:p>
      <w:r>
        <w:t>Tổ chức hoạt động vật liệu nổ công nghiệp báo cáo đột xuất với cơ quan có thẩm quyền trong các trường hợp sau:</w:t>
      </w:r>
    </w:p>
    <w:p>
      <w:r>
        <w:t>a) Báo cáo Công an cấp huyện và Sở Công Thương nơi tiến hành hoạt động vật liệu nổ công nghiệp trong vòng 24 giờ kể từ khi phát hiện: Xảy ra xâm nhập trái phép khu vực tồn trữ vật liệu nổ công nghiệp, mất cắp, thất thoát hoặc xảy ra tai nạn, sự cố trong hoạt động vật liệu nổ công nghiệp;</w:t>
      </w:r>
    </w:p>
    <w:p>
      <w:r>
        <w:t>b) Báo cáo Sở Công Thương nơi tiến hành hoạt động vật liệu nổ công nghiệp trong vòng 48 giờ khi chấm dứt hoạt động vật liệu nổ công nghiệp;</w:t>
      </w:r>
    </w:p>
    <w:p>
      <w:r>
        <w:t>c) Báo cáo đột xuất các vụ, việc hoặc thông tin liên quan đến lĩnh vực an ninh, trật tự xảy ra tại cơ sở kinh doanh gửi cơ quan Công an cấp xã nơi cơ sở kinh doanh hoạt động và cơ quan Công an trực tiếp quản lý;</w:t>
      </w:r>
    </w:p>
    <w:p>
      <w:r>
        <w:t>d) Thực hiện báo cáo theo yêu cầu của cơ quan có thẩm quyền.</w:t>
      </w:r>
    </w:p>
    <w:p>
      <w:r>
        <w:t>2. Báo cáo định kỳ hoạt động vật liệu nổ công nghiệp:</w:t>
      </w:r>
    </w:p>
    <w:p>
      <w:r>
        <w:t>Tổ chức hoạt động vật liệu nổ công nghiệp có trách nhiệm:</w:t>
      </w:r>
    </w:p>
    <w:p>
      <w:r>
        <w:t>a) Báo cáo định kỳ tình hình sử dụng vật liệu nổ công nghiệp gửi Sở Công Thương trước ngày 05 tháng 7 đối với báo cáo 6 tháng, trước ngày 05 tháng 01 đối với báo cáo năm theo quy định tại Mẫu 2, Phụ lục IX ban hành kèm theo Thông tư số 13/2018/TT-BCT ngày 15 tháng 6 năm 2018 của Bộ trưởng Bộ Công Thương quy định về quản lý, sử dụng vật liệu nổ công nghiệp, tiền chất thuốc nổ sử dụng để sản xuất vật liệu nổ công nghiệp;</w:t>
      </w:r>
    </w:p>
    <w:p>
      <w:r>
        <w:t>b) Báo cáo tình hình, kết quả thực hiện các quy định về an ninh, trật tự của cơ sở kinh doanh định kỳ hàng quý trong năm trước ngày 02 tháng 3, ngày 02 tháng 6, ngày 02 tháng 9, ngày 02 tháng 12 theo mẫu ĐK13 ban hành kèm theo Thông tư số 03/2024/TT-BCA ngày 15/01/2024 của Bộ Công an về sửa đổi, bổ sung một số điều của Thông tư số 42/2017/TT-BCA ngày 20 tháng 10 năm 2017 của Bộ trưởng Bộ Công an quy định chi tiết một số điều của Nghị định số 96/2016/NĐ-CP ngày 01 tháng 7 năm 2016 quy định điều kiện về an ninh, trật tự đối với một số ngành, nghề đầu tư kinh doanh có điều kiện, Thông tư số 43/2017/TT-BCA ngày 20 tháng 10 năm 2017 của Bộ trưởng Bộ Công an quy định về trình tự cấp, thu hồi Giấy chứng nhận đủ điều kiện về an ninh, trật tự và sát hạch, cấp Chứng chỉ nghiệp vụ bảo vệ, Thông tư số 45/2017/TT-BCA ngày 20 tháng 10 năm 2017 của Bộ trưởng Bộ Công an quy định về trình tự đăng ký mẫu con dấu, thu hồi và hủy con dấu, hủy giá trị sử dụng con dấu, kiểm tra việc quản lý và sử dụng con dấu”.</w:t>
      </w:r>
    </w:p>
    <w:p>
      <w:r>
        <w:t>2. Sửa đổi, bổ sung khoản 1 Điều 10 như sau:</w:t>
      </w:r>
    </w:p>
    <w:p>
      <w:r>
        <w:t>“1. Tổ chức, doanh nghiệp được phép sản xuất, kinh doanh hoặc sử dụng vật liệu nổ công nghiệp; doanh nghiệp có đăng ký ngành, nghề vận chuyển hàng hóa”.</w:t>
      </w:r>
    </w:p>
    <w:p>
      <w:r>
        <w:t>3. Sửa đổi, bổ sung khoản 1, 3, 4 Điều 22 như sau:</w:t>
      </w:r>
    </w:p>
    <w:p>
      <w:r>
        <w:t>“1. Thực hiện thủ tục cấp mới, cấp đổi, cấp lại, thu hồi giấy chứng nhận đủ điều kiện về an ninh, trật tự; cấp giấy phép vận chuyển vật liệu nổ công nghiệp cho các đơn vị kinh doanh có sử dụng vật liệu nổ công nghiệp theo quy định của pháp luật;</w:t>
      </w:r>
    </w:p>
    <w:p>
      <w:r>
        <w:t>3. Thẩm duyệt, kiểm tra an toàn về phòng cháy, chữa cháy đối với phương tiện vận chuyển và kho bảo quản vật liệu nổ công nghiệp trên địa bàn tỉnh; Tổ chức kiểm tra kết quả nghiệm thu về phòng cháy, chữa cháy, lập biên bản kiểm tra riêng biệt và ban hành thông báo kết quả kiểm tra, kết quả nghiệm thu về phòng cháy, chữa cháy đối với kho bảo quản vật liệu nổ công nghiệp; phối hợp các đơn vị liên quan tham gia giám sát ảnh hưởng nổ mìn của đơn vị sử dụng vật liệu nổ công nghiệp ảnh hưởng đến công trình, đối tượng cần bảo vệ nằm trong phạm vi ảnh hưởng của nổ mìn và trong trường hợp cần thiết khác;</w:t>
      </w:r>
    </w:p>
    <w:p>
      <w:r>
        <w:t>4. Hướng dẫn nghiệp vụ bảo vệ, thực hiện quy định về việc trang bị công cụ hỗ trợ, thủ tục cấp giấy phép sử dụng, giấy chứng nhận sử dụng, chứng chỉ quản lý công cụ hỗ trợ cho lực lượng bảo vệ của các tổ chức, doanh nghiệp được trang bị, sử dụng công cụ hỗ trợ theo quy định. Tổ chức huấn luyện, bồi dưỡng nghiệp vụ phòng cháy, chữa cháy và cấp Chứng nhận huấn luyện nghiệp vụ phòng cháy, chữa cháy, phê duyệt phương án chữa cháy, phương án cứu nạn, cứu hộ theo quy định”.</w:t>
      </w:r>
    </w:p>
    <w:p>
      <w:r>
        <w:t>Điều 2.  Bãi bỏ khoản 2 Điều 24.</w:t>
      </w:r>
    </w:p>
    <w:p>
      <w:r>
        <w:t>Điều 3.  Quyết định này có hiệu lực kể từ ngày 10 tháng 10 năm 2024.</w:t>
      </w:r>
    </w:p>
    <w:p>
      <w:r>
        <w:t>Điều 4.  Chánh Văn phòng Ủy ban nhân dân tỉnh; Thủ trưởng các sở, ban, ngành, đoàn thể tỉnh; Chủ tịch Uỷ ban nhân dân các huyện, thành phố; Chủ tịch Ủy ban nhân dân các xã, phường, thị trấn và các tổ chức, cá nhân có liên quan chịu trách nhiệm thi hành Quyết định này./.</w:t>
      </w:r>
    </w:p>
    <w:p>
      <w:r>
        <w:t>Nơi nhận:</w:t>
      </w:r>
    </w:p>
    <w:p>
      <w:r>
        <w:t>- Như Điều 4;</w:t>
      </w:r>
    </w:p>
    <w:p>
      <w:r>
        <w:t>- Văn phòng Chính phủ;</w:t>
      </w:r>
    </w:p>
    <w:p>
      <w:r>
        <w:t>- Bộ Công Thương;</w:t>
      </w:r>
    </w:p>
    <w:p>
      <w:r>
        <w:t>- Cục Kiểm tra văn bản QPPL - Bộ Tư pháp;</w:t>
      </w:r>
    </w:p>
    <w:p>
      <w:r>
        <w:t>- Thường trực Tỉnh ủy;</w:t>
      </w:r>
    </w:p>
    <w:p>
      <w:r>
        <w:t>- Thường trực HĐND;</w:t>
      </w:r>
    </w:p>
    <w:p>
      <w:r>
        <w:t>- Đoàn Đại biểu Quốc hội tỉnh;</w:t>
      </w:r>
    </w:p>
    <w:p>
      <w:r>
        <w:t>- Uỷ ban Mặt trận Tổ quốc Việt Nam tỉnh Hòa Bình;</w:t>
      </w:r>
    </w:p>
    <w:p>
      <w:r>
        <w:t>- Đại biểu HĐND tỉnh;</w:t>
      </w:r>
    </w:p>
    <w:p>
      <w:r>
        <w:t>- Các ban của HĐND tỉnh;</w:t>
      </w:r>
    </w:p>
    <w:p>
      <w:r>
        <w:t>- Chủ tịch, các PCT UBND tỉnh;</w:t>
      </w:r>
    </w:p>
    <w:p>
      <w:r>
        <w:t>- Cổng Thông tin điện tử tỉnh;</w:t>
      </w:r>
    </w:p>
    <w:p>
      <w:r>
        <w:t>- TT Tin học - Công báo tỉnh;</w:t>
      </w:r>
    </w:p>
    <w:p>
      <w:r>
        <w:t>- Lưu: VT, KTN (QH….).</w:t>
      </w:r>
    </w:p>
    <w:p>
      <w:r>
        <w:t>TM. UỶ BAN NHÂN DÂN</w:t>
      </w:r>
    </w:p>
    <w:p>
      <w:r>
        <w:t>CHỦ TỊCH</w:t>
      </w:r>
    </w:p>
    <w:p>
      <w:r>
        <w:t>Bùi Văn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