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39/2025/QĐ-TTg về xây dựng, quản lý, khai thác Tủ sách pháp luật điện tử quốc gia, Tủ sách pháp luật tại cơ quan, đơn vị của lực lượng vũ trang nhân dân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39/2025/QĐ-TTg</w:t>
      </w:r>
    </w:p>
    <w:p>
      <w:r>
        <w:t>Hà Nội, ngày 27 tháng 10 năm 2025</w:t>
      </w:r>
    </w:p>
    <w:p>
      <w:r>
        <w:t>QUYẾT ĐỊNH</w:t>
      </w:r>
    </w:p>
    <w:p>
      <w:r>
        <w:t>QUY ĐỊNH VỀ XÂY DỰNG, QUẢN LÝ, KHAI THÁC TỦ SÁCH PHÁP LUẬT ĐIỆN TỬ QUỐC GIA, TỦ SÁCH PHÁP LUẬT TẠI CƠ QUAN, ĐƠN VỊ CỦA LỰC LƯỢNG VŨ TRANG NHÂN DÂN</w:t>
      </w:r>
    </w:p>
    <w:p>
      <w:r>
        <w:t>Căn cứ Luật Tổ chức Chính phủ số 63/2025/QH15;</w:t>
      </w:r>
    </w:p>
    <w:p>
      <w:r>
        <w:t>Căn cứ Luật Phổ biến, giáo dục pháp luật số 14/2012/QH13;</w:t>
      </w:r>
    </w:p>
    <w:p>
      <w:r>
        <w:t>Theo đề nghị của Bộ trưởng Bộ Tư pháp;</w:t>
      </w:r>
    </w:p>
    <w:p>
      <w:r>
        <w:t>Thủ tướng Chính phủ ban hành Quyết định quy định về xây dựng, quản lý, khai thác Tủ sách pháp luật điện tử quốc gia, Tủ sách pháp luật tại cơ quan, đơn vị của lực lượng vũ trang nhân dân.</w:t>
      </w:r>
    </w:p>
    <w:p>
      <w:r>
        <w:t>Điều 1. Phạm vi điều chỉnh, đối tượng áp dụng</w:t>
      </w:r>
    </w:p>
    <w:p>
      <w:r>
        <w:t>1. Quyết định này quy định về xây dựng, quản lý, khai thác Tủ sách pháp luật điện tử quốc gia; Tủ sách pháp luật tại cơ quan, đơn vị của lực lượng vũ trang nhân dân.</w:t>
      </w:r>
    </w:p>
    <w:p>
      <w:r>
        <w:t>2. Quyết định này áp dụng đối với các cơ quan, tổ chức, cá nhân có trách nhiệm trong xây dựng, quản lý, khai thác, sử dụng Tủ sách pháp luật điện tử quốc gia, Tủ sách pháp luật tại cơ quan, đơn vị của lực lượng vũ trang nhân dân.</w:t>
      </w:r>
    </w:p>
    <w:p>
      <w:r>
        <w:t>Điều 2. Tủ sách pháp luật điện tử quốc gia</w:t>
      </w:r>
    </w:p>
    <w:p>
      <w:r>
        <w:t>1. Tủ sách pháp luật điện tử quốc gia do Bộ Tư pháp chủ trì xây dựng và quản lý thống nhất trong phạm vi cả nước nhằm lưu giữ, quản lý, khai thác sách, tài liệu pháp luật số, bao gồm các dữ liệu thành phần sách, tài liệu pháp luật do bộ, cơ quan ngang bộ, cơ quan thuộc Chính phủ, cơ quan, đoàn thể ở trung ương, Ủy ban nhân dân tỉnh, thành phố cập nhật, quản lý trên cơ sở tài khoản và phân quyền quản lý được giao.</w:t>
      </w:r>
    </w:p>
    <w:p>
      <w:r>
        <w:t>2. Tủ sách pháp luật điện tử quốc gia được tích hợp với Cổng Pháp luật quốc gia và Cơ sở dữ liệu quốc gia về văn bản pháp luật.</w:t>
      </w:r>
    </w:p>
    <w:p>
      <w:r>
        <w:t>Điều 3. Tủ sách pháp luật tại cơ quan, đơn vị của lực lượng vũ trang nhân dân</w:t>
      </w:r>
    </w:p>
    <w:p>
      <w:r>
        <w:t>1. Tủ sách pháp luật tại cơ quan, đơn vị của lực lượng vũ trang nhân dân có các bộ phận sách, tài liệu pháp luật được lưu giữ, quản lý dưới dạng giấy và các vật mang tin khác để phục vụ cán bộ, công chức, viên chức, sĩ quan, hạ sĩ quan, quân nhân chuyên nghiệp, chiến sĩ, người lao động và các đối tượng khác thuộc phạm vi quản lý của lực lượng vũ trang nhân dân.</w:t>
      </w:r>
    </w:p>
    <w:p>
      <w:r>
        <w:t>2. Xây dựng, quản lý, khai thác Tủ sách pháp luật quy định tại khoản 1 Điều này phải phù hợp với yêu cầu của từng cơ quan, đơn vị của lực lượng vũ trang nhân dân và nhu cầu khai thác sách, tài liệu pháp luật của người sử dụng; bảo đảm tăng cường ứng dụng công nghệ thông tin, chuyển đổi số trong khai thác sách, tài liệu pháp luật và sử dụng Tủ sách pháp luật điện tử quốc gia.</w:t>
      </w:r>
    </w:p>
    <w:p>
      <w:r>
        <w:t>3. Việc tiếp tục duy trì, xây dựng, quản lý, khai thác Tủ sách pháp luật tại cơ quan, đơn vị của lực lượng vũ trang nhân dân do Bộ trưởng Bộ Quốc phòng, Bộ trưởng Bộ Công an quyết định và chịu trách nhiệm thực hiện theo quy định tại khoản 1 và khoản 2 Điều này.</w:t>
      </w:r>
    </w:p>
    <w:p>
      <w:r>
        <w:t>Điều 4. Kinh phí xây dựng, quản lý, khai thác Tủ sách pháp luật điện tử quốc gia, Tủ sách pháp luật tại cơ quan, đơn vị của lực lượng vũ trang nhân dân</w:t>
      </w:r>
    </w:p>
    <w:p>
      <w:r>
        <w:t>1. Kinh phí xây dựng, vận hành, quản lý, khai thác Tủ sách pháp luật điện tử quốc gia do ngân sách nhà nước bảo đảm; các nguồn kinh phí hợp pháp khác theo quy định pháp luật.</w:t>
      </w:r>
    </w:p>
    <w:p>
      <w:r>
        <w:t>2. Kinh phí xây dựng, quản lý, khai thác Tủ sách pháp luật tại cơ quan, đơn vị của lực lượng vũ trang nhân dân do ngân sách nhà nước bảo đảm, được bố trí trong dự toán chi thường xuyên được giao hằng năm của cơ quan, đơn vị; các nguồn kinh phí hợp pháp khác theo quy định pháp luật.</w:t>
      </w:r>
    </w:p>
    <w:p>
      <w:r>
        <w:t>Định mức kinh phí tối thiểu hằng năm cho mỗi Tủ sách pháp luật là 03 triệu đồng (ba triệu đồng). Việc lập dự toán, chấp hành dự toán, quyết toán kinh phí thực hiện theo quy định pháp luật về ngân sách nhà nước.</w:t>
      </w:r>
    </w:p>
    <w:p>
      <w:r>
        <w:t>Điều 5. Hiệu lực thi hành và điều khoản chuyển tiếp</w:t>
      </w:r>
    </w:p>
    <w:p>
      <w:r>
        <w:t>1. Quyết định này có hiệu lực thi hành từ ngày 15 tháng 12 năm 2025.</w:t>
      </w:r>
    </w:p>
    <w:p>
      <w:r>
        <w:t>2. Quyết định số 14/2019/QĐ-TTg ngày 13 tháng 3 năm 2019 của Thủ tướng Chính phủ về xây dựng, quản lý, khai thác Tủ sách pháp luật hết hiệu lực thi hành kể từ ngày Quyết định này có hiệu lực thi hành.</w:t>
      </w:r>
    </w:p>
    <w:p>
      <w:r>
        <w:t>3. Bộ Tư pháp chủ trì, phối hợp với Bộ Văn hóa, Thể thao và Du lịch, Bộ Khoa học và Công nghệ, Bộ Giáo dục và Đào tạo hướng dẫn thực hiện việc rà soát, hợp nhất Tủ sách pháp luật tại xã đặc biệt khó khăn, xã biên giới, xã an toàn khu, xã đặc biệt khó khăn vùng bãi ngang ven biển và hải đảo đã được xây dựng theo Quyết định số 14/2019/QĐ-TTg của Thủ tướng Chính phủ về xây dựng, quản lý, khai thác Tủ sách pháp luật thành bộ phận sách, tài liệu pháp luật của thư viện hoặc điểm Bưu điện - Văn hóa xã hoặc Trung tâm học tập cộng đồng hoặc hệ thống thiết chế văn hóa, thể thao cơ sở phù hợp, bảo đảm việc hợp nhất hoàn thành trước ngày 30 tháng 6 năm 2026.</w:t>
      </w:r>
    </w:p>
    <w:p>
      <w:r>
        <w:t>Điều 6. Trách nhiệm thi hành</w:t>
      </w:r>
    </w:p>
    <w:p>
      <w:r>
        <w:t>Bộ trưởng, Thủ trưởng cơ quan ngang bộ, Thủ trưởng cơ quan thuộc Chính phủ, Chủ tịch Ủy ban nhân dân cấp tỉnh và người đứng đầu các cơ quan,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PL (2b).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