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sửa đổi Điểm a Khoản 1 Điều 7 Quy định về tổ chức thực hiện dự án đầu tư xây dựng quy mô nhỏ, kỹ thuật không phức tạp theo cơ chế đặc thù thuộc các Chương trình mục tiêu quốc gia trên địa bàn tỉnh Nam Định kèm theo Quyết định 11/2023/QĐ-UBND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39/2024/QĐ-UBND</w:t>
      </w:r>
    </w:p>
    <w:p>
      <w:r>
        <w:t>Nam Định, ngày 26 tháng 9 năm 2024</w:t>
      </w:r>
    </w:p>
    <w:p>
      <w:r>
        <w:t>QUYẾT ĐỊNH</w:t>
      </w:r>
    </w:p>
    <w:p>
      <w:r>
        <w:t>SỬA ĐỔI, BỔ SUNG ĐIỂM A KHOẢN 1 ĐIỀU 7 QUY ĐỊNH VỀ TỔ CHỨC THỰC HIỆN DỰ ÁN ĐẦU TƯ XÂY DỰNG QUY MÔ NHỎ, KỸ THUẬT KHÔNG PHỨC TẠP THEO CƠ CHẾ ĐẶC THÙ THUỘC CÁC CHƯƠNG TRÌNH MỤC TIÊU QUỐC GIA TRÊN ĐỊA BÀN TỈNH NAM ĐỊNH BAN HÀNH KÈM THEO QUYẾT ĐỊNH SỐ 11/2023/QĐ-UBND NGÀY 18 THÁNG 4 NĂM 2023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16/8/2020;</w:t>
      </w:r>
    </w:p>
    <w:p>
      <w:r>
        <w:t>Căn cứ Luật Xây dựng ngày 18 tháng 6 năm 2014; Luật sửa đổi, bổ sung một số điều Luật Xây dựng ngày 17 tháng 6 năm 2020;</w:t>
      </w:r>
    </w:p>
    <w:p>
      <w:r>
        <w:t>Căn cứ Luật Đầu tư công ngày 13 tháng 6 năm 2019;</w:t>
      </w:r>
    </w:p>
    <w:p>
      <w:r>
        <w:t>Căn cứ Luật Đấu thầu ngày 23 tháng 6 năm 2023 ;</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2779/TTr-SKH&amp;ĐT ngày 06 tháng 9 năm 2024 và Báo cáo thẩm định số 1468/BC-STP ngày 05 tháng 9 năm 2024 của Sở Tư pháp.</w:t>
      </w:r>
    </w:p>
    <w:p>
      <w:r>
        <w:t>QUYẾT ĐỊNH:</w:t>
      </w:r>
    </w:p>
    <w:p>
      <w:r>
        <w:t>Điều 1.  Sửa đổi, bổ sung điểm a khoản 1 Điều 7 Quy định về tổ chức thực hiện dự án đầu tư xây dựng quy mô nhỏ, kỹ thuật không phức tạp theo cơ chế đặc thù thuộc các Chương trình mục tiêu quốc gia trên địa bàn tỉnh Nam Định ban hành kèm theo Quyết định số 11/2023/QĐ-UBND ngày 18 ngày 4 năm 2023 của Uỷ ban nhân dân tỉnh Nam Định cụ thể như sau:</w:t>
      </w:r>
    </w:p>
    <w:p>
      <w:r>
        <w:t>“a) Thuộc danh mục loại dự án được áp dụng cơ chế đặc thù do Uỷ ban nhân dân tỉnh Nam Định ban hành theo quy định, có kỹ thuật không phức tạp và tổng mức đầu tư dưới 500 triệu đồng, do cộng đồng dân cư hưởng lợi trực tiếp có đủ năng lực quản lý, tổ chức thi công”.</w:t>
      </w:r>
    </w:p>
    <w:p>
      <w:r>
        <w:t>Điều 2.  Quyết định có hiệu lực kể từ ngày 10 tháng 10 năm 2024.</w:t>
      </w:r>
    </w:p>
    <w:p>
      <w:r>
        <w:t>Điều 3.  Chánh Văn phòng UBND tỉnh; Thủ trưởng các cơ quan: Sở Kế hoạch và Đầu tư, Sở Tài chính, Sở Nông nghiệp và Phát triển nông thôn, Sở Lao động Thương binh và Xã hội, Sở Xây dựng, Sở Giao thông vận tải, Sở Văn hóa Thể thao và Du lịch, Kho bạc Nhà nước tỉnh; Chủ tịch UBND các huyện, thành phố Nam Định; Chủ tịch UBND các xã, thị trấn và thủ trưởng các tổ chức, cá nhân có liên quan chịu trách nhiệm thi hành Quyết định này./.</w:t>
      </w:r>
    </w:p>
    <w:p>
      <w:r>
        <w:t>Nơi nhận:</w:t>
      </w:r>
    </w:p>
    <w:p>
      <w:r>
        <w:t>- Như Điều 3;</w:t>
      </w:r>
    </w:p>
    <w:p>
      <w:r>
        <w:t>- Văn phòng Chính phủ;</w:t>
      </w:r>
    </w:p>
    <w:p>
      <w:r>
        <w:t>- Bộ Kế hoạch và Đầu tư;</w:t>
      </w:r>
    </w:p>
    <w:p>
      <w:r>
        <w:t>- Bộ Tài chính;</w:t>
      </w:r>
    </w:p>
    <w:p>
      <w:r>
        <w:t>- Bộ Tư pháp (Cục Ktra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