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385/QĐ-UBND năm 2025 ủy quyền thực hiện nội dung quản lý nhiệm vụ Khoa học và Công nghệ cấp tỉnh sử dụng ngân sách nhà nước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385/QĐ-UBND</w:t>
      </w:r>
    </w:p>
    <w:p>
      <w:r>
        <w:t>Bắc Ninh, ngày 16 tháng 5 năm 2025</w:t>
      </w:r>
    </w:p>
    <w:p>
      <w:r>
        <w:t>QUYẾT ĐỊNH</w:t>
      </w:r>
    </w:p>
    <w:p>
      <w:r>
        <w:t>ỦY QUYỀN THỰC HIỆN MỘT SỐ NỘI DUNG QUẢN LÝ NHIỆM VỤ KHOA HỌC VÀ CÔNG NGHỆ CẤP TỈNH SỬ DỤNG NGÂN SÁCH NHÀ NƯỚC</w:t>
      </w:r>
    </w:p>
    <w:p>
      <w:r>
        <w:t>ỦY BAN NHÂN DÂN TỈNH BẮC NINH</w:t>
      </w:r>
    </w:p>
    <w:p>
      <w:r>
        <w:t>Căn cứ Luật Tổ chức chính quyền địa phương ngày 19 tháng 2 năm 2025;</w:t>
      </w:r>
    </w:p>
    <w:p>
      <w:r>
        <w:t>Căn cứ Nghị quyết số 04/NQ-CP ngày 10 tháng 01 năm 2022 của Chính phủ về đẩy mạnh phân cấp, phân quyền trong quản lý nhà nước;</w:t>
      </w:r>
    </w:p>
    <w:p>
      <w:r>
        <w:t>Căn cứ Thông tư số 09/2024/TT-BKHCN ngày 27 tháng 12 năm 2024 của Bộ trưởng Bộ Khoa học và Công nghệ ban hành Quy định quản lý nhiệm vụ khoa học và công nghệ cấp tỉnh, cấp cơ sở sử dụng ngân sách nhà nước;</w:t>
      </w:r>
    </w:p>
    <w:p>
      <w:r>
        <w:t>Căn cứ Thông báo số 77/TB-UBND ngày 14/5/2025 của Chủ tịch UBND tỉnh thông báo kết luận phiên họp UBND tỉnh tháng 5 năm 2025;</w:t>
      </w:r>
    </w:p>
    <w:p>
      <w:r>
        <w:t>Theo đề nghị của Sở Tư pháp tại Công văn số 446/STP-XDKTVB ngày 05 tháng 5 năm 2025; Sở Khoa học và Công nghệ tại Tờ trình số 27/TTr-SKHCN ngày 08 tháng 5 năm 2025.</w:t>
      </w:r>
    </w:p>
    <w:p>
      <w:r>
        <w:t>QUYẾT ĐỊNH:</w:t>
      </w:r>
    </w:p>
    <w:p>
      <w:r>
        <w:t>Điều 1.  Ủy quyền cho Sở Khoa học và Công nghệ thực hiện một số nội dung quản lý nhiệm vụ khoa học và công nghệ cấp tỉnh sử dụng ngân sách nhà nước  (gọi tắt là nhiệm vụ)  theo quy định tại Thông tư số 09/2024/TT-BKHCN, cụ thể như sau:</w:t>
      </w:r>
    </w:p>
    <w:p>
      <w:r>
        <w:t>1. Nội dung ủy quyền:</w:t>
      </w:r>
    </w:p>
    <w:p>
      <w:r>
        <w:t>a) Thông báo công khai danh mục nhiệm vụ khoa học và công nghệ đặt hàng để tuyển chọn tổ chức, cá nhân có đủ năng lực triển khai thực hiện theo quy định tại khoản 2, Điều 8;</w:t>
      </w:r>
    </w:p>
    <w:p>
      <w:r>
        <w:t>b) Thông báo tuyển chọn tổ chức, cá nhân thực hiện nhiệm vụ khoa học và công nghệ cấp tỉnh theo quy định tại Điều 10;</w:t>
      </w:r>
    </w:p>
    <w:p>
      <w:r>
        <w:t>c) Tổ chức mở, kiểm tra và xác nhận tính hợp lệ của hồ sơ quy định tại điểm a, khoản 4, Điều 12;</w:t>
      </w:r>
    </w:p>
    <w:p>
      <w:r>
        <w:t>d) Thông báo bằng văn bản cho tổ chức, cá nhân tham gia tuyển chọn (đối với các hồ sơ không hợp lệ, trong thời gian 10 ngày kể từ ngày mở hồ sơ) theo quy định tại điểm đ, khoản 4, Điều 12;</w:t>
      </w:r>
    </w:p>
    <w:p>
      <w:r>
        <w:t>đ) Xem xét, thông báo kết quả tuyển chọn theo quy định tại tại khoản 5, Điều 14;</w:t>
      </w:r>
    </w:p>
    <w:p>
      <w:r>
        <w:t>e) Tiếp nhận thuyết minh nhiệm vụ theo kết luận của Hội đồng tuyển chọn, báo cáo tiếp thu, giải trình các ý kiến kết luận của Hội đồng tuyển chọn, tài liệu theo quy định tại điểm d khoản 1 Điều 15 Thông tư số 09/2024/TT-BKHCN và các tài liệu liên quan theo quy định tại khoản 6, Điều 14;</w:t>
      </w:r>
    </w:p>
    <w:p>
      <w:r>
        <w:t>g) Lưu giữ, quản lý hồ sơ và công khai thông tin theo quy định tại Điều 17;</w:t>
      </w:r>
    </w:p>
    <w:p>
      <w:r>
        <w:t>h) Hủy kết quả tuyển chọn tổ chức và cá nhân thực hiện nhiệm vụ theo quy định tại khoản 1 và khoản 3, Điều 18;</w:t>
      </w:r>
    </w:p>
    <w:p>
      <w:r>
        <w:t>i) Phê duyệt thuyết minh và ký hợp đồng thực hiện nhiệm vụ khoa học và công nghệ cấp tỉnh theo quy định tại Điều 19;</w:t>
      </w:r>
    </w:p>
    <w:p>
      <w:r>
        <w:t>k) Kiểm tra, đánh giá trong quá trình thực hiện nhiệm vụ khoa học và công nghệ cấp tỉnh và chấm dứt hợp đồng thực hiện nhiệm vụ khoa học và công nghệ cấp tỉnh theo quy định tại Điều 20, Điều 21 và Điều 22;</w:t>
      </w:r>
    </w:p>
    <w:p>
      <w:r>
        <w:t>l) Thành lập Hội đồng tư vấn đánh giá nghiệm thu kết quả thực hiện nhiệm vụ khoa học và công nghệ cấp tỉnh theo quy định tại khoản 4, Điều 24;</w:t>
      </w:r>
    </w:p>
    <w:p>
      <w:r>
        <w:t>m) Tiếp nhận Báo cáo thẩm định sản phẩm của Tổ chuyên gia theo quy định tại điểm c, khoản 2, Điều 25;</w:t>
      </w:r>
    </w:p>
    <w:p>
      <w:r>
        <w:t>n) Xem xét xử lý kết quả đánh giá, nghiệm thu nhiệm vụ khoa học và công nghệ cấp tỉnh theo quy định tại điểm k, khoản 2, Điều 29 và Điều 30.</w:t>
      </w:r>
    </w:p>
    <w:p>
      <w:r>
        <w:t>2. Thời hạn ủy quyền: Kể từ ngày quyết định này có hiệu lực cho đến khi có Quyết định thay thế.</w:t>
      </w:r>
    </w:p>
    <w:p>
      <w:r>
        <w:t>Điều 2.  Sở Khoa học và Công nghệ chịu trách nhiệm trước Ủy ban nhân dân tỉnh và trước pháp luật về nội dung được ủy quyền.</w:t>
      </w:r>
    </w:p>
    <w:p>
      <w:r>
        <w:t>Điều 3.  Quyết định này có hiệu lực kể từ ngày ký.</w:t>
      </w:r>
    </w:p>
    <w:p>
      <w:r>
        <w:t>Thủ trưởng các cơ quan: Văn phòng UBND tỉnh, Sở Khoa học và Công nghệ, các cơ quan thuộc Ủy ban nhân dân tỉnh; các cơ quan, tổ chức, cá nhân có liên quan căn cứ quyết định thi hành./.</w:t>
      </w:r>
    </w:p>
    <w:p>
      <w:r>
        <w:t>Nơi nhận:</w:t>
      </w:r>
    </w:p>
    <w:p>
      <w:r>
        <w:t>- Như Điều 3;</w:t>
      </w:r>
    </w:p>
    <w:p>
      <w:r>
        <w:t>- Chủ tịch và các PCT UBND tỉnh;</w:t>
      </w:r>
    </w:p>
    <w:p>
      <w:r>
        <w:t>- VP UBND tỉnh: LĐVP, XDCB;</w:t>
      </w:r>
    </w:p>
    <w:p>
      <w:r>
        <w:t>- Lưu: VT</w:t>
      </w:r>
    </w:p>
    <w:p>
      <w:r>
        <w:t>TM. ỦY BAN NHÂN DÂN</w:t>
      </w:r>
    </w:p>
    <w:p>
      <w:r>
        <w:t>KT. 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