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chính sách đặc thù về bồi thường, hỗ trợ, tái định cư khi Nhà nước thu hồi đất để thực hiện Dự án đầu tư xây dựng Cảng hàng không quốc tế Gia Bình; bồi thường thiệt hại đối với vật nuôi là thủy sản chưa có quy trình sản xuất từ cấp có thẩm quyền mà không thể di chuyển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38/2025/QĐ-UBND</w:t>
      </w:r>
    </w:p>
    <w:p>
      <w:r>
        <w:t>Bắc Ninh, ngày 06 tháng 10 năm 2025</w:t>
      </w:r>
    </w:p>
    <w:p>
      <w:r>
        <w:t>QUYẾT ĐỊNH</w:t>
      </w:r>
    </w:p>
    <w:p>
      <w:r>
        <w:t>QUY ĐỊNH CHÍNH SÁCH ĐẶC THÙ VỀ BỒI THƯỜNG, HỖ TRỢ, TÁI ĐỊNH CƯ KHI NHÀ NƯỚC THU HỒI ĐẤT ĐỂ THỰC HIỆN DỰ ÁN ĐẦU TƯ XÂY DỰNG CẢNG HÀNG KHÔNG QUỐC TẾ GIA BÌNH; BỒI THƯỜNG THIỆT HẠI ĐỐI VỚI VẬT NUÔI LÀ THỦY SẢN CHƯA CÓ QUY TRÌNH SẢN XUẤT ĐƯỢC CẤP CÓ THẨM QUYỀN BAN HÀNH MÀ KHÔNG THỂ DI CHUYỂN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31/2024/QH14;</w:t>
      </w:r>
    </w:p>
    <w:p>
      <w:r>
        <w:t>Căn cứ Nghị định số 88/2024/NĐ-CP của Chính phủ Quy định về bồi thường, hỗ trợ, tái định cư khi Nhà nước thu hồi đất;</w:t>
      </w:r>
    </w:p>
    <w:p>
      <w:r>
        <w:t>Căn cứ Nghị định số 151/2025/NĐ-CP của Chính phủ Quy định về phân định thẩm quyền của chính quyền địa phương 02 cấp, phân quyền, phân cấp trong lĩnh vực đất đai;</w:t>
      </w:r>
    </w:p>
    <w:p>
      <w:r>
        <w:t>Căn cứ Nghị định số 226/2025/NĐ-CP của Chính phủ Sửa đổi, bổ sung một số điều của các Nghị định quy định chi tiết thi hành Luật Đất đai;</w:t>
      </w:r>
    </w:p>
    <w:p>
      <w:r>
        <w:t>Căn cứ Nghị quyết số 03/2025/NQ-CP của Chính phủ Về cơ chế, chính sách đặc thù đầu tư xây dựng Cảng hàng không quốc tế Gia Bình;</w:t>
      </w:r>
    </w:p>
    <w:p>
      <w:r>
        <w:t>Theo đề nghị của Giám đốc Sở Nông nghiệp và Môi trường tỉnh Bắc Ninh tại Tờ trình số 234/TTr-SNNMT ngày 23/9/2025;</w:t>
      </w:r>
    </w:p>
    <w:p>
      <w:r>
        <w:t>Ủy ban nhân dân ban hành Quyết định Quy định chính sách đặc thù về bồi thường, hỗ trợ, tái định cư khi Nhà nước thu hồi đất để thực hiện Dự án đầu tư xây dựng Cảng hàng không quốc tế Gia Bình ; bồi thường thiệt hại đối với vật nuôi là thủy sản chưa có quy trình sản xuất được cấp có thẩm quyền ban hành mà không thể di chuyển trên địa bàn tỉnh Bắc Ninh.</w:t>
      </w:r>
    </w:p>
    <w:p>
      <w:r>
        <w:t>Điều 1. Phạm vi điều chỉnh, đối tượng áp dụng</w:t>
      </w:r>
    </w:p>
    <w:p>
      <w:r>
        <w:t>1. Phạm vi điều chỉnh</w:t>
      </w:r>
    </w:p>
    <w:p>
      <w:r>
        <w:t>a) Quyết định này quy định chính sách đặc thù về bồi thường, hỗ trợ, tái định cư khi Nhà nước thu hồi đất để thực hiện Dự án đầu tư xây dựng Cảng hàng không quốc tế Gia Bình tại các xã: Gia Bình, Lương Tài, Nhân Thắng, Lâm Thao, tỉnh Bắc Ninh.</w:t>
      </w:r>
    </w:p>
    <w:p>
      <w:r>
        <w:t>Ngoài các chính sách đặc thù quy định tại quyết định này, các nội dung khác về bồi thường, hỗ trợ, tái định cư của Dự án thực hiện theo quy định tại Luật Đất đai số 31/2024/QH14 và các văn bản hướng dẫn thi hành Luật số 31/2024/QH14; các Quyết định quy định cụ thể về bồi thường, hỗ trợ, tái định cư do UBND tỉnh ban hành.</w:t>
      </w:r>
    </w:p>
    <w:p>
      <w:r>
        <w:t>b) Quyết định này quy định bồi thường thiệt hại khi Nhà nước thu hồi đất đối với vật nuôi là thuỷ sản chưa có quy trình sản xuất được cấp có thẩm quyền ban hành mà không thể di chuyển trên địa bàn tỉnh Bắc Ninh.</w:t>
      </w:r>
    </w:p>
    <w:p>
      <w:r>
        <w:t>2. Đối tượng áp dụng</w:t>
      </w:r>
    </w:p>
    <w:p>
      <w:r>
        <w:t>a) Đối với quy định tại điểm a khoản 1 Điều này</w:t>
      </w:r>
    </w:p>
    <w:p>
      <w:r>
        <w:t>Các cơ quan, tổ chức, cá nhân và các đối tượng khác có liên quan đến việc thu hồi đất để thực hiện Dự án đầu tư xây dựng Cảng hàng không quốc tế Gia Bình tại các xã: Gia Bình, Lương Tài, Nhân Thắng, Lâm Thao, tỉnh Bắc Ninh.</w:t>
      </w:r>
    </w:p>
    <w:p>
      <w:r>
        <w:t>b) Đối với quy định tại điểm b khoản 1 Điều này</w:t>
      </w:r>
    </w:p>
    <w:p>
      <w:r>
        <w:t>Các cơ quan, tổ chức, cá nhân và các đối tượng khác có liên quan đến việc bồi thường thiệt hại đối với vật nuôi là thủy sản chưa có quy trình sản xuất được cấp có thẩm quyền ban hành mà không thể di chuyển trên địa bàn tỉnh Bắc Ninh.</w:t>
      </w:r>
    </w:p>
    <w:p>
      <w:r>
        <w:t>Điều 2. Nguyên tắc, nguồn kinh phí thực hiện chính sách</w:t>
      </w:r>
    </w:p>
    <w:p>
      <w:r>
        <w:t>1. Nguyên tắc thực hiện chính sách</w:t>
      </w:r>
    </w:p>
    <w:p>
      <w:r>
        <w:t>Việc bồi thường, hỗ trợ, tái định cư khi Nhà nước thu hồi đất phải bảo đảm dân chủ, khách quan, công bằng, công khai, minh bạch, kịp thời và đúng quy định của pháp luật; vì lợi ích chung, sự phát triển bền vững, văn minh và hiện đại của cộng đồng, của địa phương; quan tâm đến đối tượng chính sách xã hội, đối tượng trực tiếp sản xuất nông nghiệp.</w:t>
      </w:r>
    </w:p>
    <w:p>
      <w:r>
        <w:t>2. Nguồn kinh phí:</w:t>
      </w:r>
    </w:p>
    <w:p>
      <w:r>
        <w:t>a) Đối với Dự án đầu tư xây dựng Cảng hàng không quốc tế Gia Bình: Nguồn vốn ngân sách nhà nước (Nhà đầu tư ứng trước tiền bồi thường, hỗ trợ, tái định cư).</w:t>
      </w:r>
    </w:p>
    <w:p>
      <w:r>
        <w:t>b) Nguồn kinh phí thực hiện bồi thường thiệt hại khi Nhà nước thu hồi đất đối với vật nuôi là thuỷ sản chưa có quy trình sản xuất được cấp có thẩm quyền ban hành mà không thể di chuyển: Nguồn vốn ngân sách nhà nước và các loại vốn khác theo quy định của pháp luật.</w:t>
      </w:r>
    </w:p>
    <w:p>
      <w:r>
        <w:t>Điều 3. Chính sách đặc thù về bồi thường, hỗ trợ, tái định cư khi Nhà nước thu hồi đất để thực hiện Dự án đầu tư xây dựng Cảng hàng không quốc tế Gia Bình</w:t>
      </w:r>
    </w:p>
    <w:p>
      <w:r>
        <w:t>1. Hỗ trợ hộ gia đình, cá nhân khi bị thu hồi đất vườn, ao trong cùng thửa đất có nhà ở thuộc khu dân cư không được công nhận là đất ở theo quy định sang làm đất ở; đất vườn, ao gắn liền với nhà ở nhưng người sử dụng đất tách ra để chuyển quyền hoặc do đơn vị đo đạc khi đo vẽ bản đồ địa chính từ trước ngày 01/7/2004 đã tự đo đạc tách thành các thửa đất riêng sang đất ở thì ngoài việc được bồi thường theo giá đất nông nghiệp theo bảng giá đất còn được hỗ trợ như sau:</w:t>
      </w:r>
    </w:p>
    <w:p>
      <w:r>
        <w:t>a) Hỗ trợ bằng 30% giá đất ở theo bảng giá đất của thửa đất đó hoặc thửa đất ở liền kề đối với phần diện tích trong hạn mức giao đất ở;</w:t>
      </w:r>
    </w:p>
    <w:p>
      <w:r>
        <w:t>b) Hỗ trợ bằng 10% giá đất ở theo bảng giá đất của thửa đất đó hoặc thửa đất ở liền kề đối với phần diện tích ngoài hạn mức giao đất ở nhưng không vượt quá 600 m 2 . Đối với phần diện tích lớn hơn 600 m 2  không được hỗ trợ.</w:t>
      </w:r>
    </w:p>
    <w:p>
      <w:r>
        <w:t>2. Người có đất ở thu hồi mà đủ điều kiện được bồi thường bằng đất ở, nhà ở theo quy định trong thời gian chờ bố trí tái định cư được hỗ trợ tiền thuê nhà ở như sau:</w:t>
      </w:r>
    </w:p>
    <w:p>
      <w:r>
        <w:t>a) Mức hỗ trợ bằng 1.500.000 đồng/nhân khẩu/tháng; bằng 3.000.000 đồng/tháng đối với hộ gia đình có một nhân khẩu;</w:t>
      </w:r>
    </w:p>
    <w:p>
      <w:r>
        <w:t>b) Thời gian hỗ trợ tiền thuê nhà ở bằng 12 tháng kể từ thời điểm người có đất thu hồi bàn giao mặt bằng di dời;</w:t>
      </w:r>
    </w:p>
    <w:p>
      <w:r>
        <w:t>c) Nhân khẩu được hỗ trợ là số nhân khẩu đăng ký thường trú của hộ gia đình tại thời điểm phê duyệt phương án bồi thường, hỗ trợ, tái định cư.</w:t>
      </w:r>
    </w:p>
    <w:p>
      <w:r>
        <w:t>Điều 4. Bồi thường thiệt hại khi Nhà nước thu hồi đất đối với vật nuôi là thủy sản chưa có quy trình sản xuất được cấp có thẩm quyền ban hành mà không thể di chuyển</w:t>
      </w:r>
    </w:p>
    <w:p>
      <w:r>
        <w:t>Bồi thường thiệt hại khi Nhà nước thu hồi đất đối với vật nuôi là thủy sản chưa có quy trình sản xuất được cấp có thẩm quyền ban hành mà không thể di chuyển bằng 9.000 đồng/m 2  (diện tích đất nuôi trồng thuỷ sản bị thu hồi).</w:t>
      </w:r>
    </w:p>
    <w:p>
      <w:r>
        <w:t>Điều 5. Trách nhiệm thực hiện</w:t>
      </w:r>
    </w:p>
    <w:p>
      <w:r>
        <w:t>1. Sở Nông nghiệp và Môi trường chủ trì phối hợp với các cơ quan có liên quan hướng dẫn, giải quyết theo thẩm quyền hoặc tham mưu UBND tỉnh tháo gỡ những khó khăn, vướng mắc liên quan đến nội dung thuộc phạm vi, chức năng quản lý; theo dõi, tổng hợp, báo cáo UBND tỉnh việc thực hiện quyết định này.</w:t>
      </w:r>
    </w:p>
    <w:p>
      <w:r>
        <w:t>2. Sở Tài chính tham mưu việc bố trí, phân bổ nguồn lực; tổ chức thực hiện công tác thanh toán, quyết toán Dự án và các nội dung khác thuộc phạm vi, chức năng quản lý của ngành theo quy định.</w:t>
      </w:r>
    </w:p>
    <w:p>
      <w:r>
        <w:t>3. Sở Xây dựng trực tiếp theo dõi, tổng hợp báo cáo tình hình thực hiện Dự án và các nội dung khác thuộc phạm vi, chức năng quản lý của ngành theo quy định.</w:t>
      </w:r>
    </w:p>
    <w:p>
      <w:r>
        <w:t>4. Trung tâm phát triển quỹ đất tỉnh; Chi nhánh Trung tâm phát triển quỹ đất Gia Thuận có trách nhiệm phối hợp với UBND cấp xã nơi có đất thu hồi và Nhà đầu tư trong công tác bồi thường, hỗ trợ, tái định cư để đảm bảo dự án được triển khai thuận lợi, đảm bảo đúng theo quy định.</w:t>
      </w:r>
    </w:p>
    <w:p>
      <w:r>
        <w:t>5. Nhà đầu tư có trách nhiệm phối hợp với UBND cấp xã nơi có đất thu hồi và đơn vị, tổ chức thực hiện nhiệm vụ bồi thường, hỗ trợ, tái định cư để thực hiện Dự án theo quy định.</w:t>
      </w:r>
    </w:p>
    <w:p>
      <w:r>
        <w:t>6. UBND các xã, phường; các cơ quan, đơn vị có liên quan có trách nhiệm thực hiện theo các quy định của pháp luật và quyết định này.</w:t>
      </w:r>
    </w:p>
    <w:p>
      <w:r>
        <w:t>Điều 6. Điều khoản thi hành</w:t>
      </w:r>
    </w:p>
    <w:p>
      <w:r>
        <w:t>1. Quyết định này có hiệu lực thi hành kể từ ngày 06/10/2025.</w:t>
      </w:r>
    </w:p>
    <w:p>
      <w:r>
        <w:t>2. Thủ trưởng các cơ quan trực thuộc UBND tỉnh; Chủ tịch UBND các xã, phường và các cơ quan, tổ chức, cá nhân có liên quan chịu trách nhiệm thi hành Quyết định này./.</w:t>
      </w:r>
    </w:p>
    <w:p>
      <w:r>
        <w:t>Nơi nhận:</w:t>
      </w:r>
    </w:p>
    <w:p>
      <w:r>
        <w:t>- Như khoản 2 Điều 6;</w:t>
      </w:r>
    </w:p>
    <w:p>
      <w:r>
        <w:t>- Văn phòng Chính phủ (b/c);</w:t>
      </w:r>
    </w:p>
    <w:p>
      <w:r>
        <w:t>- Vụ pháp chế Bộ NN&amp;MT, Bộ Tài chính (b/c);</w:t>
      </w:r>
    </w:p>
    <w:p>
      <w:r>
        <w:t>- Cục KTVB&amp;QLXLVPHC-Bộ Tư pháp;</w:t>
      </w:r>
    </w:p>
    <w:p>
      <w:r>
        <w:t>- TT Tỉnh ủy, TT. HĐND tỉnh (b/c);</w:t>
      </w:r>
    </w:p>
    <w:p>
      <w:r>
        <w:t>- Chủ tịch, các Phó Chủ tịch UBND tỉnh;</w:t>
      </w:r>
    </w:p>
    <w:p>
      <w:r>
        <w:t>- Uỷ ban MTTQ VN tỉnh;</w:t>
      </w:r>
    </w:p>
    <w:p>
      <w:r>
        <w:t>- Các Sở, ban, ngành tỉnh;</w:t>
      </w:r>
    </w:p>
    <w:p>
      <w:r>
        <w:t>- Các cơ quan Trung ương theo ngành dọc trên địa bàn tỉnh;</w:t>
      </w:r>
    </w:p>
    <w:p>
      <w:r>
        <w:t>- TT HĐND, UBND các xã, phường;</w:t>
      </w:r>
    </w:p>
    <w:p>
      <w:r>
        <w:t>- VP UBND tỉnh:</w:t>
      </w:r>
    </w:p>
    <w:p>
      <w:r>
        <w:t>+ LĐVP, THĐT, KTTH, KTN;</w:t>
      </w:r>
    </w:p>
    <w:p>
      <w:r>
        <w:t>+ Trung tâm thông tin: 01 bản giấy, 01 bản điện tử (đăng công báo);</w:t>
      </w:r>
    </w:p>
    <w:p>
      <w:r>
        <w:t>- Lưu: VT, KTNTài (05 bản) .</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