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tiêu chí, thẩm quyền, cách thức xác định hồ sơ xử phạt vi phạm hành chính có nội dung phức tạp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38/2024/QĐ-UBND</w:t>
      </w:r>
    </w:p>
    <w:p>
      <w:r>
        <w:t>Bắc Giang, ngày 12 tháng 11 năm 2024</w:t>
      </w:r>
    </w:p>
    <w:p>
      <w:r>
        <w:t>QUYẾT ĐỊNH</w:t>
      </w:r>
    </w:p>
    <w:p>
      <w:r>
        <w:t>QUY ĐỊNH TIÊU CHÍ, THẨM QUYỀN, CÁCH THỨC XÁC ĐỊNH HỒ SƠ XỬ PHẠT VI PHẠM HÀNH CHÍNH CÓ NỘI DUNG PHỨC TẠP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
        <w:t>Theo đề nghị của Giám đốc Sở Tư pháp tại Tờ trình số 72/TTr-STP ngày 28 tháng 10 năm 2024.</w:t>
      </w:r>
    </w:p>
    <w:p>
      <w:r>
        <w:t>QUYẾT ĐỊNH:</w:t>
      </w:r>
    </w:p>
    <w:p>
      <w:r>
        <w:t>Điều 1. Phạm vi điều chỉnh, đối tượng áp dụng</w:t>
      </w:r>
    </w:p>
    <w:p>
      <w:r>
        <w:t>1. Phạm vi điều chỉnh</w:t>
      </w:r>
    </w:p>
    <w:p>
      <w:r>
        <w:t>Quyết định này quy định tiêu chí, thẩm quyền và cách thức xác định hồ sơ xử phạt vi phạm hành chính có nội dung phức tạp trên địa bàn tỉnh Bắc Giang.</w:t>
      </w:r>
    </w:p>
    <w:p>
      <w:r>
        <w:t>2. Đối tượng áp dụng</w:t>
      </w:r>
    </w:p>
    <w:p>
      <w:r>
        <w:t>Quyết định này áp dụng đối với các cơ quan chuyên môn thuộc Ủy ban nhân dân tỉnh; Ủy ban nhân dân huyện, thị xã, thành phố và các tổ chức, cá nhân có liên quan đến xác định hồ sơ xử phạt vi phạm hành chính có nội dung phức tạp trên địa bàn tỉnh Bắc Giang.</w:t>
      </w:r>
    </w:p>
    <w:p>
      <w:r>
        <w:t>Điều 2. Tiêu chí, thẩm quyền, cách thức xác định hồ sơ xử phạt vi phạm hành chính có nội dung phức tạp</w:t>
      </w:r>
    </w:p>
    <w:p>
      <w:r>
        <w:t>1. Hồ sơ xử phạt vi phạm hành chính có nội dung phức tạp khi có một trong các tiêu chí sau đây:</w:t>
      </w:r>
    </w:p>
    <w:p>
      <w:r>
        <w:t>a) Hồ sơ xử phạt vi phạm hành chính áp dụng hình thức xử phạt chính là phạt tiền và áp dụng hình thức xử phạt bổ sung tịch thu tang vật, phương tiện vi phạm hành chính.</w:t>
      </w:r>
    </w:p>
    <w:p>
      <w:r>
        <w:t>b) Hồ sơ xử phạt vi phạm hành chính có một trong các tình tiết như: trường hợp phải xác minh tính chất, mức độ thiệt hại do vi phạm hành chính gây ra; trường hợp vi phạm hành chính được phát hiện bằng phương tiện, thiết bị kỹ thuật nghiệp vụ hoặc phải xác định giá trị tang vật, phương tiện vi phạm hành chính, giám định, kiểm nghiệm, kiểm định, xét nghiệm và xác minh tình tiết liên quan.</w:t>
      </w:r>
    </w:p>
    <w:p>
      <w:r>
        <w:t>c) Hồ sơ xử phạt vi phạm hành chính thuộc trường hợp đối tượng vi phạm được thực hiện quyền giải trình.</w:t>
      </w:r>
    </w:p>
    <w:p>
      <w:r>
        <w:t>d) Hồ sơ xử phạt vi phạm hành chính áp dụng hình thức xử phạt chính là phạt tiền và áp dụng một trong các biện pháp khắc phục hậu quả.</w:t>
      </w:r>
    </w:p>
    <w:p>
      <w:r>
        <w:t>đ) Hồ sơ xử phạt vi phạm hành chính áp dụng một trong các biện pháp ngăn chặn và bảo đảm xử lý vi phạm hành chính.</w:t>
      </w:r>
    </w:p>
    <w:p>
      <w:r>
        <w:t>e) Hồ sơ xử phạt vi phạm hành chính do cơ quan có thẩm quyền tiến hành tố tụng hình sự thụ lý, giải quyết chuyển đến để xử phạt vi phạm hành chính.</w:t>
      </w:r>
    </w:p>
    <w:p>
      <w:r>
        <w:t>g) Hồ sơ xử phạt vi phạm hành chính do cá nhân hoặc tổ chức nước ngoài thực hiện hành vi vi phạm hành chính trên địa bàn tỉnh Bắc Giang.</w:t>
      </w:r>
    </w:p>
    <w:p>
      <w:r>
        <w:t>h) Hồ sơ xử phạt vi phạm hành chính thuộc trường hợp không ra quyết định xử phạt vi phạm hành chính nhưng phải ban hành quyết định tịch thu tang vật, phương tiện vi phạm hành chính và áp dụng biện pháp khắc phục hậu quả được quy định đối với hành vi vi phạm hành chính theo quy định tại khoản 2 Điều 65 Luật Xử lý vi phạm hành chính số 15/2012/QH13 được sửa đổi, bổ sung tại khoản 33 Điều 1 Luật Sửa đổi, bổ sung một số điều của Luật Xử lý vi phạm hành chính số 67/2020/QH14.</w:t>
      </w:r>
    </w:p>
    <w:p>
      <w:r>
        <w:t>2. Thủ trưởng cơ quan chuyên môn thuộc Uỷ ban nhân dân tỉnh, Chủ tịch Ủy ban nhân dân huyện, thị xã, thành phố khi thực hiện kiểm tra hồ sơ xử phạt vi phạm hành chính có thẩm quyền xác định hồ sơ xử phạt vi phạm hành chính có nội dung phức tạp thuộc phạm vi kiểm tra.</w:t>
      </w:r>
    </w:p>
    <w:p>
      <w:r>
        <w:t>3. Người tiến hành kiểm tra hồ sơ xử phạt vi phạm hành chính thực hiện lập danh mục hồ sơ xử phạt vi phạm hành chính có nội dung phức tạp đề nghị người có thẩm quyền quy định tại khoản 2 điều này xác nhận để làm cơ sở thanh toán chi hỗ trợ cho người kiểm tra trực tiếp hồ sơ theo quy định.</w:t>
      </w:r>
    </w:p>
    <w:p>
      <w:r>
        <w:t>Điều 3. Điều khoản thi hành</w:t>
      </w:r>
    </w:p>
    <w:p>
      <w:r>
        <w:t>1. Quyết định này có hiệu lực từ ngày 01 tháng 12 năm 2024 và thay thế Quyết định số 09/2018/QĐ-UBND ngày 04 tháng 5 năm 2018 của Uỷ ban nhân dân tỉnh Quy định tiêu chí, thẩm quyền, cách thức xác định hồ sơ xử phạt vi phạm hành chính có nội dung phức tạp trên địa bàn tỉnh Bắc Giang.</w:t>
      </w:r>
    </w:p>
    <w:p>
      <w:r>
        <w:t>2. Thủ trưởng các cơ quan chuyên môn thuộc Uỷ ban nhân dân tỉnh, Chủ tịch Uỷ ban nhân dân huyện, thị xã, thành phố và các tổ chức, cá nhân có liên quan căn cứ Quyết định thi hành.</w:t>
      </w:r>
    </w:p>
    <w:p>
      <w:r>
        <w:t>3. Trong quá trình thực hiện, nếu có khó khăn, vướng mắc phát sinh, các cơ quan, đơn vị, tổ chức, cá nhân phản ánh kịp thời về Sở Tư pháp để tổng hợp, báo cáo Ủy ban nhân dân tỉnh xem xét, quyết định./.</w:t>
      </w:r>
    </w:p>
    <w:p>
      <w:r>
        <w:t>Nơi nhận:</w:t>
      </w:r>
    </w:p>
    <w:p>
      <w:r>
        <w:t>- Như khoản 2 Điều 3 (t/h);</w:t>
      </w:r>
    </w:p>
    <w:p>
      <w:r>
        <w:t>- Cục Quản lý XLVPHC và Theo dõi THPL, Cục kiểm tra văn bản QPPL- Bộ Tư pháp (b/c);</w:t>
      </w:r>
    </w:p>
    <w:p>
      <w:r>
        <w:t>-  TT. Tỉnh ủy, TT. HĐND tỉnh (b/c);</w:t>
      </w:r>
    </w:p>
    <w:p>
      <w:r>
        <w:t>- CT, các Phó Chủ tịch UBND tỉnh (b/c);</w:t>
      </w:r>
    </w:p>
    <w:p>
      <w:r>
        <w:t>- UB MTTQ và các tổ chức CT-XH tỉnh;</w:t>
      </w:r>
    </w:p>
    <w:p>
      <w:r>
        <w:t>- Các cơ quan Trung ương đóng trên địa bàn tỉnh;</w:t>
      </w:r>
    </w:p>
    <w:p>
      <w:r>
        <w:t>- Văn phòng UBND tỉnh:</w:t>
      </w:r>
    </w:p>
    <w:p>
      <w:r>
        <w:t>+ LĐVP, các phòng, đơn vị;</w:t>
      </w:r>
    </w:p>
    <w:p>
      <w:r>
        <w:t>+ Trung tâm thông tin (đăng tải);</w:t>
      </w:r>
    </w:p>
    <w:p>
      <w:r>
        <w:t>- Lưu: VT, NC.</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