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17/2020/QĐ-UBND quy định về mức hỗ trợ và số lượng cán bộ theo dõi, quản lý người cai nghiện ma túy tại gia đình, cộng đồng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38/2023/QĐ-UBND</w:t>
      </w:r>
    </w:p>
    <w:p>
      <w:r>
        <w:t>Bình Dương, ngày 15 tháng 11 năm 2023</w:t>
      </w:r>
    </w:p>
    <w:p>
      <w:r>
        <w:t>QUYẾT ĐỊNH</w:t>
      </w:r>
    </w:p>
    <w:p>
      <w:r>
        <w:t>BÃI BỎ QUYẾT ĐỊNH SỐ 17/2020/QĐ-UBND NGÀY 22 THÁNG 7 NĂM 2020 CỦA ỦY BAN NHÂN DÂN TỈNH BÌNH DƯƠNG QUY ĐỊNH MỨC HỖ TRỢ VÀ SỐ LƯỢNG CÁN BỘ THEO DÕI, QUẢN LÝ NGƯỜI CAI NGHIỆN MA TÚY TẠI GIA ĐÌNH, CỘNG ĐỒNG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Theo đề nghị của Sở Lao động - Thương binh và Xã hội tại Tờ trình số 128/TTr-SLĐTBXH ngày 30 tháng 10 năm 2023 và Báo cáo thẩm định số 167/BC-STP ngày 25/10/2023 của Sở Tư pháp.</w:t>
      </w:r>
    </w:p>
    <w:p>
      <w:r>
        <w:t>QUYẾT ĐỊNH:</w:t>
      </w:r>
    </w:p>
    <w:p>
      <w:r>
        <w:t>Điều 1.  Bãi bỏ toàn bộ Quyết định 17/2020/QĐ-UBND ngày 22 tháng 7 năm 2020 của Ủy ban nhân dân tỉnh Bình Dương quy định mức hỗ trợ và số lượng cán bộ theo dõi, quản lý người cai nghiện ma túy tại gia đình, cộng đồng trên địa bàn tỉnh Bình Dương.</w:t>
      </w:r>
    </w:p>
    <w:p>
      <w:r>
        <w:t>Điều 2. Trách nhiệm và hiệu lực thi hành</w:t>
      </w:r>
    </w:p>
    <w:p>
      <w:r>
        <w:t>1. Quyết định này có hiệu lực thi hành kể từ ngày 01/12/2023.</w:t>
      </w:r>
    </w:p>
    <w:p>
      <w:r>
        <w:t>2. Chánh Văn phòng Ủy ban nhân dân tỉnh; Giám đốc các Sở: Lao động - Thương binh và Xã hội, Tài chính, Tư pháp; Thủ trưởng các sở, ban, ngành cấp tỉnh; Chủ tịch Ủy ban nhân dân các huyện, thị xã, thành phố và các tổ chức, cá nhân có liên quan chịu trách nhiệm thi hành Quyết định này./.</w:t>
      </w:r>
    </w:p>
    <w:p>
      <w:r>
        <w:t>Nơi nhận:</w:t>
      </w:r>
    </w:p>
    <w:p>
      <w:r>
        <w:t>- Như Điều 3;</w:t>
      </w:r>
    </w:p>
    <w:p>
      <w:r>
        <w:t>- Văn phòng Chính phủ;</w:t>
      </w:r>
    </w:p>
    <w:p>
      <w:r>
        <w:t>- Cục Kiểm tra văn bản (Bộ Tư pháp);</w:t>
      </w:r>
    </w:p>
    <w:p>
      <w:r>
        <w:t>- TT. TU, TT. HĐND, ĐĐB Quốc hội tỉnh;</w:t>
      </w:r>
    </w:p>
    <w:p>
      <w:r>
        <w:t>- UBMTTQVN tỉnh;</w:t>
      </w:r>
    </w:p>
    <w:p>
      <w:r>
        <w:t>- CT, các PCT UBND tỉnh;</w:t>
      </w:r>
    </w:p>
    <w:p>
      <w:r>
        <w:t>- Các Sở, ban, ngành;</w:t>
      </w:r>
    </w:p>
    <w:p>
      <w:r>
        <w:t>- UBND các huyện, thị xã, thành phố;</w:t>
      </w:r>
    </w:p>
    <w:p>
      <w:r>
        <w:t>- Cơ sở DLQG về PL (Sở Tư pháp);</w:t>
      </w:r>
    </w:p>
    <w:p>
      <w:r>
        <w:t>- TT Công báo tỉnh, website tỉnh;</w:t>
      </w:r>
    </w:p>
    <w:p>
      <w:r>
        <w:t>- LĐVP, TH, CV;</w:t>
      </w:r>
    </w:p>
    <w:p>
      <w:r>
        <w:t>- Lưu: VT, Tấn.</w:t>
      </w:r>
    </w:p>
    <w:p>
      <w:r>
        <w:t>TM. ỦY BAN NHÂN DÂN</w:t>
      </w:r>
    </w:p>
    <w:p>
      <w:r>
        <w:t>KT. 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