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371/QĐ-BGTVT năm 2024 sửa đổi Điều 3 Quyết định 651/QĐ-BGTVT quy định về chức năng, nhiệm vụ, quyền hạn và cơ cấu tổ chức của Cục Hàng không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371/QĐ-BGTVT</w:t>
      </w:r>
    </w:p>
    <w:p>
      <w:r>
        <w:t>Hà Nội, ngày 02 tháng 04 năm 2024</w:t>
      </w:r>
    </w:p>
    <w:p>
      <w:r>
        <w:t>QUYẾT ĐỊNH</w:t>
      </w:r>
    </w:p>
    <w:p>
      <w:r>
        <w:t>VỀ VIỆC SỬA ĐỔI ĐIỀU 3 QUYẾT ĐỊNH SỐ 651/QĐ-BGTVT NGÀY 29/5/2023 CỦA BỘ TRƯỞNG BỘ GIAO THÔNG VẬN TẢI QUY ĐỊNH CHỨC NĂNG, NHIỆM VỤ, QUYỀN HẠN VÀ CƠ CẤU TỔ CHỨC CỦA CỤC HÀNG KHÔNG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quy định chức năng, nhiệm vụ, quyền hạn và cơ cấu tổ chức của bộ, cơ quan ngang bộ;</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Xét đề nghị của Cục trưởng Cục Hàng không Việt Nam tại Tờ trình số 1271/TTr-CHK ngày 15/3/2024;</w:t>
      </w:r>
    </w:p>
    <w:p>
      <w:r>
        <w:t>Theo đề nghị của Vụ trưởng Vụ Tổ chức cán bộ.</w:t>
      </w:r>
    </w:p>
    <w:p>
      <w:r>
        <w:t>QUYẾT ĐỊNH:</w:t>
      </w:r>
    </w:p>
    <w:p>
      <w:r>
        <w:t>Điều 1.  Sửa đổi Điều 3 Quyết định số 651/QĐ-BGTVT ngày 29/5/2023 của Bộ trưởng Bộ Giao thông vận tải quy định chức năng, nhiệm vụ, quyền hạn và cơ cấu tổ chức của Cục Hàng không Việt Nam như sau:</w:t>
      </w:r>
    </w:p>
    <w:p>
      <w:r>
        <w:t>“Điều 3. Cơ cấu tổ chức</w:t>
      </w:r>
    </w:p>
    <w:p>
      <w:r>
        <w:t>1. Phòng Kế hoạch - Đầu tư.</w:t>
      </w:r>
    </w:p>
    <w:p>
      <w:r>
        <w:t>2. Phòng Tài chính.</w:t>
      </w:r>
    </w:p>
    <w:p>
      <w:r>
        <w:t>3. Phòng Tổ chức cán bộ.</w:t>
      </w:r>
    </w:p>
    <w:p>
      <w:r>
        <w:t>4. Phòng Quản lý cảng hàng không, sân bay.</w:t>
      </w:r>
    </w:p>
    <w:p>
      <w:r>
        <w:t>5. Phòng Tiêu chuẩn an toàn bay.</w:t>
      </w:r>
    </w:p>
    <w:p>
      <w:r>
        <w:t>6. Phòng Quản lý hoạt động bay.</w:t>
      </w:r>
    </w:p>
    <w:p>
      <w:r>
        <w:t>7. Phòng Vận tải hàng không.</w:t>
      </w:r>
    </w:p>
    <w:p>
      <w:r>
        <w:t>8. Phòng An ninh hàng không.</w:t>
      </w:r>
    </w:p>
    <w:p>
      <w:r>
        <w:t>9. Phòng Khoa học, Công nghệ và Môi trường.</w:t>
      </w:r>
    </w:p>
    <w:p>
      <w:r>
        <w:t>10. Phòng Pháp chế - Hợp tác quốc tế.</w:t>
      </w:r>
    </w:p>
    <w:p>
      <w:r>
        <w:t>11. Văn phòng.</w:t>
      </w:r>
    </w:p>
    <w:p>
      <w:r>
        <w:t>12. Thanh tra Cục Hàng không Việt Nam.</w:t>
      </w:r>
    </w:p>
    <w:p>
      <w:r>
        <w:t>13. Cảng vụ hàng không miền Bắc.</w:t>
      </w:r>
    </w:p>
    <w:p>
      <w:r>
        <w:t>14. Cảng vụ hàng không miền Trung.</w:t>
      </w:r>
    </w:p>
    <w:p>
      <w:r>
        <w:t>15. Cảng vụ hàng không miền Nam.</w:t>
      </w:r>
    </w:p>
    <w:p>
      <w:r>
        <w:t>16. Trung tâm Y tế hàng không.</w:t>
      </w:r>
    </w:p>
    <w:p>
      <w:r>
        <w:t>Các tổ chức quy định từ khoản 1 đến khoản 11 Điều này là tổ chức giúp Cục trưởng thực hiện chức năng quản lý nhà nước; tổ chức quy định tại khoản 12 Điều này là cơ quan của Cục, thực hiện nhiệm vụ thanh tra chuyên ngành trong phạm vi quản lý nhà nước mà Cục được phân cấp quản lý, thực hiện nhiệm vụ tiếp công dân, giải quyết khiếu nại, tố cáo và phòng, chống tham nhũng, tiêu cực theo quy định của pháp luật; các tổ chức quy định từ khoản 13 đến khoản 15 Điều này là tổ chức hành chính tương đương chi cục; tổ chức quy định tại khoản 16 Điều này là đơn vị sự nghiệp công lập trực thuộc Cục.</w:t>
      </w:r>
    </w:p>
    <w:p>
      <w:r>
        <w:t>Bộ trưởng quyết định thành lập, tổ chức lại, giải thể các tổ chức quy định tại Điều này theo quy định của pháp luật; quy định chức năng, nhiệm vụ, quyền hạn và cơ cấu tổ chức của các Cảng vụ hàng không và đơn vị sự nghiệp công lập trực thuộc Cục theo đề nghị của Cục trưởng Cục Hàng không Việt Nam.</w:t>
      </w:r>
    </w:p>
    <w:p>
      <w:r>
        <w:t>Cục trưởng Cục Hàng không Việt Nam quy định chức năng, nhiệm vụ, quyền hạn của các tổ chức còn lại thuộc Cục”.</w:t>
      </w:r>
    </w:p>
    <w:p>
      <w:r>
        <w:t>Điều 2.  Quyết định này có hiệu lực thi hành kể từ ngày ký.</w:t>
      </w:r>
    </w:p>
    <w:p>
      <w:r>
        <w:t>Chánh Văn phòng Bộ, Chánh Thanh tra Bộ, các Vụ trưởng, Cục trưởng Cục Hàng không Việt Nam, Thủ trưởng cơ quan, đơn vị và cá nhân có liên quan chịu trách nhiệm thi hành Quyết định này./.</w:t>
      </w:r>
    </w:p>
    <w:p>
      <w:r>
        <w:t>Nơi nhận:</w:t>
      </w:r>
    </w:p>
    <w:p>
      <w:r>
        <w:t>- Như Điều 2;</w:t>
      </w:r>
    </w:p>
    <w:p>
      <w:r>
        <w:t>- Các Thứ trưởng;</w:t>
      </w:r>
    </w:p>
    <w:p>
      <w:r>
        <w:t>- Đảng ủy Bộ GTVT;</w:t>
      </w:r>
    </w:p>
    <w:p>
      <w:r>
        <w:t>- Công đoàn GTVT Việt Nam;</w:t>
      </w:r>
    </w:p>
    <w:p>
      <w:r>
        <w:t>- Các cơ quan, đơn vị trực thuộc Bộ;</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