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Quyết định 44/2017/QĐ-UBND Quy định bố trí các ngành nghề, dự án sản xuất công nghiệp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37/2023/QĐ-UBND</w:t>
      </w:r>
    </w:p>
    <w:p>
      <w:r>
        <w:t>Bình Phước, ngày 5 tháng 9 năm 2023</w:t>
      </w:r>
    </w:p>
    <w:p>
      <w:r>
        <w:t>QUYẾT ĐỊNH</w:t>
      </w:r>
    </w:p>
    <w:p>
      <w:r>
        <w:t>BÃI BỎ QUYẾT ĐỊNH SỐ 44/2017/QĐ-UBND NGÀY 26 THÁNG 10 NĂM 2017 CỦA ỦY BAN NHÂN DÂN TỈNH BAN HÀNH QUY ĐỊNH BỐ TRÍ CÁC NGÀNH NGHỀ, DỰ ÁN SẢN XUẤT CÔNG NGHIỆP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31/2021/NĐ-CP ngày 26 tháng 3 năm 2021 của Chính phủ quy định chi tiết và hướng dẫn thi hành một số điều của Luật Đầu tư;</w:t>
      </w:r>
    </w:p>
    <w:p>
      <w:r>
        <w:t>Theo đề nghị của Giám đốc Sở Kế hoạch và Đầu tư tại Tờ trình số 1824/TTr-SKHĐT ngày 24 tháng 7 năm 2023.</w:t>
      </w:r>
    </w:p>
    <w:p>
      <w:r>
        <w:t>QUYẾT ĐỊNH:</w:t>
      </w:r>
    </w:p>
    <w:p>
      <w:r>
        <w:t>Điều 1.  Bãi bỏ toàn bộ Quyết định số 44/2017/QĐ-UBND ngày 26 tháng 10 năm 2017 của Ủy ban nhân dân tỉnh ban hành Quy định bố trí các ngành nghề, dự án sản xuất công nghiệp trên địa bàn tỉnh Bình Phước.</w:t>
      </w:r>
    </w:p>
    <w:p>
      <w:r>
        <w:t>Lý do: Hiện nay một số căn cứ pháp lý ban hành Quyết định số 44/2017/QĐ-UBND ngày 26 tháng 10 năm 2017 của Ủy ban nhân dân tỉnh đã hết hiệu lực thi hành. Pháp luật hiện hành không quy định hạn chế hoặc cấm bất cứ ngành nghề nào đầu tư vào các khu công nghiệp; đồng thời việc quy định điều kiện khoảng cách từ vị trí xây dựng nhà máy thuộc ngành nghề có nguy cơ gây ô nhiễm môi trường cao đến khu dân cư, các công trình công cộng tối thiểu 02 km; cách các sông lớn, hồ cấp nước sinh hoạt tối thiểu 01 km là không phù hợp với quy chuẩn hiện hành.</w:t>
      </w:r>
    </w:p>
    <w:p>
      <w:r>
        <w:t>Điều 2.  Các ông (bà) Chánh Văn phòng Ủy ban nhân dân tỉnh; Giám đốc Sở Kế hoạch và Đầu tư;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Quyết định này có hiệu lực kể từ ngày 20 tháng 9 năm 2023./.</w:t>
      </w:r>
    </w:p>
    <w:p>
      <w:r>
        <w:t>Nơi nhận:</w:t>
      </w:r>
    </w:p>
    <w:p>
      <w:r>
        <w:t>-   Như Điều 2;</w:t>
      </w:r>
    </w:p>
    <w:p>
      <w:r>
        <w:t>- Văn phòng Chính phủ;</w:t>
      </w:r>
    </w:p>
    <w:p>
      <w:r>
        <w:t>- Bộ Kế hoạch và Đầu tư;</w:t>
      </w:r>
    </w:p>
    <w:p>
      <w:r>
        <w:t>- Cục Kiểm tra văn bản (BTP);</w:t>
      </w:r>
    </w:p>
    <w:p>
      <w:r>
        <w:t>- TTTU; TT.HĐND tỉnh;</w:t>
      </w:r>
    </w:p>
    <w:p>
      <w:r>
        <w:t>- CT, các PCT UBND tỉnh;</w:t>
      </w:r>
    </w:p>
    <w:p>
      <w:r>
        <w:t>- Đoàn Đại biểu Quốc hội tỉnh;</w:t>
      </w:r>
    </w:p>
    <w:p>
      <w:r>
        <w:t>- BTT UBMTTQVN tỉnh;</w:t>
      </w:r>
    </w:p>
    <w:p>
      <w:r>
        <w:t>- Công báo tỉnh;</w:t>
      </w:r>
    </w:p>
    <w:p>
      <w:r>
        <w:t>- LĐVP, phòng: KT, TH;</w:t>
      </w:r>
    </w:p>
    <w:p>
      <w:r>
        <w:t>- Lưu: VT.</w:t>
      </w:r>
    </w:p>
    <w:p>
      <w:r>
        <w:t>TM. ỦY BAN NHÂN DÂN</w:t>
      </w:r>
    </w:p>
    <w:p>
      <w:r>
        <w:t>KT. CHỦ TỊCH</w:t>
      </w:r>
    </w:p>
    <w:p>
      <w:r>
        <w:t>PHÓ CHỦ TỊCH</w:t>
      </w:r>
    </w:p>
    <w:p>
      <w:r>
        <w:t>Trần Văn Mi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