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3676/QĐ-BYT năm 2025 về Tài liệu chuyên môn “Hướng dẫn quy trình kỹ thuật về Tuần hoàn - Tập 2.1”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3676/QĐ-BYT</w:t>
      </w:r>
    </w:p>
    <w:p>
      <w:r>
        <w:t>Hà Nội, ngày 28 tháng 11 năm 2025</w:t>
      </w:r>
    </w:p>
    <w:p>
      <w:r>
        <w:t>QUYẾT ĐỊNH</w:t>
      </w:r>
    </w:p>
    <w:p>
      <w:r>
        <w:t>VỀ VIỆC BAN HÀNH TÀI LIỆU CHUYÊN MÔN “HƯỚNG DẪN QUY TRÌNH KỸ THUẬT VỀ TUẦN HOÀN - TẬP 2.1”</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Biên bản họp ngày 14 tháng 07 năm 2025 của Hội đồng chuyên môn nghiệm thu quy trình kỹ thuật về Tuần hoàn (hệ nội) và Công văn số 5543/BM-KHTH ngày 20 tháng 8 năm 2025 của Bệnh viện Bạch Mai về việc gửi dự thảo hướng dẫn quy trình kỹ thuật về Tuần hoàn (hệ nội) đã được Chủ tịch Hội đồng chuyên môn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Tuần hoàn -Tập 2.1”, gồm 109 quy trình kỹ thuật.</w:t>
      </w:r>
    </w:p>
    <w:p>
      <w:r>
        <w:t>Điều 2.      Tài liệu chuyên môn “Hướng dẫn quy trình kỹ thuật về Tuần hoàn - Tập 2.1” được áp dụng tại các cơ sở khám bệnh, chữa bệnh từ ngày 01 tháng 07 năm 2026.</w:t>
      </w:r>
    </w:p>
    <w:p>
      <w:r>
        <w:t>Điều 3.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3;</w:t>
      </w:r>
    </w:p>
    <w:p>
      <w:r>
        <w:t>- Bộ trưởng (để báo cáo);</w:t>
      </w:r>
    </w:p>
    <w:p>
      <w:r>
        <w:t>- Các Thứ trưởng;</w:t>
      </w:r>
    </w:p>
    <w:p>
      <w:r>
        <w:t>- BHXHVN-Bộ Tài chính;</w:t>
      </w:r>
    </w:p>
    <w:p>
      <w:r>
        <w:t>- Cổng thông tin điện tử Bộ Y tế;</w:t>
      </w:r>
    </w:p>
    <w:p>
      <w:r>
        <w:t>- Website Cục QLKCB;</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