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36/QĐ-VKSTC công bố công khai Quyết định điều chỉnh dự toán chi ngân sách Nhà nước năm 2025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36/QĐ-VKSTC</w:t>
      </w:r>
    </w:p>
    <w:p>
      <w:r>
        <w:t>Hà Nội, ngày 13 tháng 03 năm 2025</w:t>
      </w:r>
    </w:p>
    <w:p>
      <w:r>
        <w:t>QUYẾT ĐỊNH</w:t>
      </w:r>
    </w:p>
    <w:p>
      <w:r>
        <w:t>VỀ VIỆC CÔNG BỐ CÔNG KHAI QUYẾT ĐỊNH ĐIỀU CHỈNH DỰ TOÁN CHI NSNN NĂM 2025</w:t>
      </w:r>
    </w:p>
    <w:p>
      <w:r>
        <w:t>VIỆN TRƯỞNG VIỆN KIỂM SÁT NHÂN DÂN TỐI CAO</w:t>
      </w:r>
    </w:p>
    <w:p>
      <w:r>
        <w:t>Căn cứ Luật Tổ chức Viện kiểm sát nhân dân năm 2014:</w:t>
      </w:r>
    </w:p>
    <w:p>
      <w:r>
        <w:t>Căn cứ Luật ngân sách nhà nước năm 2015 và các văn bản hướng dẫn thực hiện;</w:t>
      </w:r>
    </w:p>
    <w:p>
      <w:r>
        <w:t>Căn cứ Thông tư số 61/TT-BTC ngày 15/6/2017 của Bộ Tài chính hướng dẫn về công khai ngân sách đối với đơn vị dự toán ngân sách, tổ chức được ngân sách nhà nước hỗ trợ; Thông tư số 90/2018/TT-BTC ngày 28/9/2018 của Bộ Tài chính sửa đổi, bổ sung một số điều của Thông tư số 61/2017/TT-BTC;</w:t>
      </w:r>
    </w:p>
    <w:p>
      <w:r>
        <w:t>Căn cứ Quyết định số 29/QĐ - VKSTC ngày 05/03/2025 của Viện trưởng VKSND tối cao về việc điều chỉnh dự toán chi ngân sách nhà nước năm 2025</w:t>
      </w:r>
    </w:p>
    <w:p>
      <w:r>
        <w:t>Xét đề nghị của Cục trưởng Cục Tài chính.</w:t>
      </w:r>
    </w:p>
    <w:p>
      <w:r>
        <w:t>QUYẾT ĐỊNH:</w:t>
      </w:r>
    </w:p>
    <w:p>
      <w:r>
        <w:t>Điều 1.  Công bố công khai Quyết định việc điều chỉnh dự toán chi ngân sách nhà nước năm 2025 cho các đơn vị sử dụng ngân sách trực thuộc VKSND tối cao  (theo quyết định đính kèm).</w:t>
      </w:r>
    </w:p>
    <w:p>
      <w:r>
        <w:t>Điều 2.  Quyết định này có hiệu lực từ ngày ký.</w:t>
      </w:r>
    </w:p>
    <w:p>
      <w:r>
        <w:t>Điều 3.  Cục trưởng Cục Tài chính, Chánh Văn phòng VKSND tối cao và các đơn vị có liên quan chịu trách nhiệm thi hành quyết định này./.</w:t>
      </w:r>
    </w:p>
    <w:p>
      <w:r>
        <w:t>Nơi nhận:</w:t>
      </w:r>
    </w:p>
    <w:p>
      <w:r>
        <w:t>- Như Điều 3;</w:t>
      </w:r>
    </w:p>
    <w:p>
      <w:r>
        <w:t>- Viện trưởng VKSND tối cao (để báo cáo);</w:t>
      </w:r>
    </w:p>
    <w:p>
      <w:r>
        <w:t>- Các đ/c PVT VKSND tối cao (để báo cáo);</w:t>
      </w:r>
    </w:p>
    <w:p>
      <w:r>
        <w:t>- Bộ Tài chính (để báo cáo);</w:t>
      </w:r>
    </w:p>
    <w:p>
      <w:r>
        <w:t>- Trang tin điện tử VKSND tối cao (để đăng tin);</w:t>
      </w:r>
    </w:p>
    <w:p>
      <w:r>
        <w:t>- Lưu: VTh, C3.</w:t>
      </w:r>
    </w:p>
    <w:p>
      <w:r>
        <w:t>NP 10b.</w:t>
      </w:r>
    </w:p>
    <w:p>
      <w:r>
        <w:t>KT. VIỆN TRƯỞNG</w:t>
      </w:r>
    </w:p>
    <w:p>
      <w:r>
        <w:t>PHÓ VIỆN TRƯỞNG</w:t>
      </w:r>
    </w:p>
    <w:p>
      <w:r>
        <w:t>Nguyễn Duy Giảng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